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8C" w:rsidRPr="003905F4" w:rsidRDefault="0019608C" w:rsidP="001C3038">
      <w:pPr>
        <w:autoSpaceDE w:val="0"/>
        <w:autoSpaceDN w:val="0"/>
        <w:adjustRightInd w:val="0"/>
        <w:jc w:val="center"/>
        <w:rPr>
          <w:rFonts w:ascii="BookAntiqua" w:hAnsi="BookAntiqua" w:cs="BookAntiqua-Bold"/>
          <w:b/>
          <w:bCs/>
          <w:color w:val="000000"/>
        </w:rPr>
      </w:pPr>
    </w:p>
    <w:p w:rsidR="00BB0475" w:rsidRPr="003905F4" w:rsidRDefault="00BB0475" w:rsidP="00792A25">
      <w:pPr>
        <w:autoSpaceDE w:val="0"/>
        <w:autoSpaceDN w:val="0"/>
        <w:adjustRightInd w:val="0"/>
        <w:jc w:val="center"/>
        <w:rPr>
          <w:rFonts w:ascii="BookAntiqua" w:hAnsi="BookAntiqua" w:cs="BookAntiqua-Bold"/>
          <w:b/>
          <w:bCs/>
          <w:color w:val="000000"/>
        </w:rPr>
      </w:pPr>
      <w:r w:rsidRPr="003905F4">
        <w:rPr>
          <w:rFonts w:ascii="BookAntiqua" w:hAnsi="BookAntiqua" w:cs="BookAntiqua-Bold"/>
          <w:b/>
          <w:bCs/>
          <w:color w:val="000000"/>
        </w:rPr>
        <w:t xml:space="preserve">Rania Roushdy </w:t>
      </w:r>
    </w:p>
    <w:p w:rsidR="005D0C80" w:rsidRPr="005D0C80" w:rsidRDefault="005D0C80" w:rsidP="005D0C80">
      <w:pPr>
        <w:autoSpaceDE w:val="0"/>
        <w:autoSpaceDN w:val="0"/>
        <w:adjustRightInd w:val="0"/>
        <w:jc w:val="center"/>
        <w:rPr>
          <w:rFonts w:ascii="BookAntiqua" w:hAnsi="BookAntiqua" w:cs="BookAntiqua-Bold"/>
          <w:bCs/>
          <w:color w:val="000000"/>
        </w:rPr>
      </w:pPr>
      <w:r w:rsidRPr="005D0C80">
        <w:rPr>
          <w:rFonts w:ascii="BookAntiqua" w:hAnsi="BookAntiqua" w:cs="BookAntiqua-Bold"/>
          <w:bCs/>
          <w:color w:val="000000"/>
        </w:rPr>
        <w:t xml:space="preserve">Associate Professor </w:t>
      </w:r>
      <w:r w:rsidRPr="005D0C80">
        <w:rPr>
          <w:rFonts w:ascii="BookAntiqua" w:hAnsi="BookAntiqua" w:cs="BookAntiqua-Bold"/>
          <w:bCs/>
          <w:color w:val="000000"/>
        </w:rPr>
        <w:t>of Practice</w:t>
      </w:r>
    </w:p>
    <w:p w:rsidR="005D0C80" w:rsidRPr="005D0C80" w:rsidRDefault="005D0C80" w:rsidP="005D0C80">
      <w:pPr>
        <w:autoSpaceDE w:val="0"/>
        <w:autoSpaceDN w:val="0"/>
        <w:adjustRightInd w:val="0"/>
        <w:jc w:val="center"/>
        <w:rPr>
          <w:rFonts w:ascii="BookAntiqua" w:hAnsi="BookAntiqua" w:cs="BookAntiqua-Bold"/>
          <w:bCs/>
          <w:color w:val="000000"/>
        </w:rPr>
      </w:pPr>
      <w:r w:rsidRPr="005D0C80">
        <w:rPr>
          <w:rFonts w:ascii="BookAntiqua" w:hAnsi="BookAntiqua" w:cs="BookAntiqua-Bold"/>
          <w:bCs/>
          <w:color w:val="000000"/>
        </w:rPr>
        <w:t>Department of Economics </w:t>
      </w:r>
    </w:p>
    <w:p w:rsidR="005D0C80" w:rsidRPr="005D0C80" w:rsidRDefault="005D0C80" w:rsidP="005D0C80">
      <w:pPr>
        <w:autoSpaceDE w:val="0"/>
        <w:autoSpaceDN w:val="0"/>
        <w:adjustRightInd w:val="0"/>
        <w:jc w:val="center"/>
        <w:rPr>
          <w:rFonts w:ascii="BookAntiqua" w:hAnsi="BookAntiqua" w:cs="BookAntiqua-Bold"/>
          <w:bCs/>
          <w:color w:val="000000"/>
        </w:rPr>
      </w:pPr>
      <w:r w:rsidRPr="005D0C80">
        <w:rPr>
          <w:rFonts w:ascii="BookAntiqua" w:hAnsi="BookAntiqua" w:cs="BookAntiqua-Bold"/>
          <w:bCs/>
          <w:color w:val="000000"/>
        </w:rPr>
        <w:t>School of Business</w:t>
      </w:r>
    </w:p>
    <w:p w:rsidR="005D0C80" w:rsidRPr="005D0C80" w:rsidRDefault="005D0C80" w:rsidP="005D0C80">
      <w:pPr>
        <w:autoSpaceDE w:val="0"/>
        <w:autoSpaceDN w:val="0"/>
        <w:adjustRightInd w:val="0"/>
        <w:jc w:val="center"/>
        <w:rPr>
          <w:rFonts w:ascii="BookAntiqua" w:hAnsi="BookAntiqua" w:cs="BookAntiqua-Bold"/>
          <w:bCs/>
          <w:color w:val="000000"/>
        </w:rPr>
      </w:pPr>
      <w:r w:rsidRPr="005D0C80">
        <w:rPr>
          <w:rFonts w:ascii="BookAntiqua" w:hAnsi="BookAntiqua" w:cs="BookAntiqua-Bold"/>
          <w:bCs/>
          <w:color w:val="000000"/>
        </w:rPr>
        <w:t xml:space="preserve">The </w:t>
      </w:r>
      <w:r w:rsidRPr="005D0C80">
        <w:rPr>
          <w:rFonts w:ascii="BookAntiqua" w:hAnsi="BookAntiqua" w:cs="BookAntiqua-Bold"/>
          <w:bCs/>
          <w:color w:val="000000"/>
        </w:rPr>
        <w:t>American University in Cairo</w:t>
      </w:r>
    </w:p>
    <w:p w:rsidR="00F1251E" w:rsidRPr="003905F4" w:rsidRDefault="00F1251E" w:rsidP="007151D6">
      <w:pPr>
        <w:autoSpaceDE w:val="0"/>
        <w:autoSpaceDN w:val="0"/>
        <w:adjustRightInd w:val="0"/>
        <w:jc w:val="center"/>
        <w:rPr>
          <w:rFonts w:ascii="BookAntiqua" w:hAnsi="BookAntiqua" w:cs="BookAntiqua-Bold"/>
          <w:color w:val="000000"/>
          <w:sz w:val="23"/>
          <w:szCs w:val="23"/>
        </w:rPr>
      </w:pPr>
    </w:p>
    <w:p w:rsidR="00E059F5" w:rsidRPr="003905F4" w:rsidRDefault="00E059F5" w:rsidP="007151D6">
      <w:pPr>
        <w:autoSpaceDE w:val="0"/>
        <w:autoSpaceDN w:val="0"/>
        <w:adjustRightInd w:val="0"/>
        <w:jc w:val="center"/>
        <w:rPr>
          <w:rFonts w:ascii="BookAntiqua" w:hAnsi="BookAntiqua" w:cs="BookAntiqua-Bold"/>
          <w:color w:val="000000"/>
          <w:sz w:val="23"/>
          <w:szCs w:val="23"/>
        </w:rPr>
      </w:pPr>
    </w:p>
    <w:tbl>
      <w:tblPr>
        <w:tblW w:w="9468" w:type="dxa"/>
        <w:tblLook w:val="04A0" w:firstRow="1" w:lastRow="0" w:firstColumn="1" w:lastColumn="0" w:noHBand="0" w:noVBand="1"/>
      </w:tblPr>
      <w:tblGrid>
        <w:gridCol w:w="4788"/>
        <w:gridCol w:w="4680"/>
      </w:tblGrid>
      <w:tr w:rsidR="00E059F5" w:rsidRPr="00E1648F" w:rsidTr="00E1648F">
        <w:tc>
          <w:tcPr>
            <w:tcW w:w="4788" w:type="dxa"/>
          </w:tcPr>
          <w:p w:rsidR="00E059F5" w:rsidRDefault="00E059F5" w:rsidP="005757E3">
            <w:pPr>
              <w:autoSpaceDE w:val="0"/>
              <w:autoSpaceDN w:val="0"/>
              <w:adjustRightInd w:val="0"/>
              <w:rPr>
                <w:rFonts w:ascii="BookAntiqua" w:hAnsi="BookAntiqua" w:cs="BookAntiqua-Bold"/>
                <w:b/>
                <w:bCs/>
                <w:color w:val="000000"/>
              </w:rPr>
            </w:pPr>
            <w:r w:rsidRPr="003905F4">
              <w:rPr>
                <w:rFonts w:ascii="BookAntiqua" w:hAnsi="BookAntiqua" w:cs="BookAntiqua-Bold"/>
                <w:b/>
                <w:bCs/>
                <w:color w:val="000000"/>
                <w:sz w:val="23"/>
                <w:szCs w:val="23"/>
              </w:rPr>
              <w:t>Mailing Address</w:t>
            </w:r>
            <w:r w:rsidRPr="003905F4">
              <w:rPr>
                <w:rFonts w:ascii="BookAntiqua" w:hAnsi="BookAntiqua" w:cs="BookAntiqua-Bold"/>
                <w:b/>
                <w:bCs/>
                <w:color w:val="000000"/>
              </w:rPr>
              <w:t xml:space="preserve"> </w:t>
            </w:r>
          </w:p>
          <w:p w:rsidR="005D0C80" w:rsidRPr="005D0C80" w:rsidRDefault="005D0C80" w:rsidP="005D0C80">
            <w:pPr>
              <w:rPr>
                <w:rFonts w:ascii="BookAntiqua" w:hAnsi="BookAntiqua" w:cs="BookAntiqua"/>
                <w:color w:val="000000"/>
                <w:sz w:val="22"/>
                <w:szCs w:val="22"/>
              </w:rPr>
            </w:pPr>
            <w:r>
              <w:rPr>
                <w:rFonts w:ascii="BookAntiqua" w:hAnsi="BookAntiqua" w:cs="BookAntiqua"/>
                <w:color w:val="000000"/>
                <w:sz w:val="22"/>
                <w:szCs w:val="22"/>
              </w:rPr>
              <w:t>American University in Cairo</w:t>
            </w:r>
          </w:p>
          <w:p w:rsidR="005D0C80" w:rsidRPr="005D0C80" w:rsidRDefault="005D0C80" w:rsidP="005D0C80">
            <w:pPr>
              <w:rPr>
                <w:rFonts w:ascii="BookAntiqua" w:hAnsi="BookAntiqua" w:cs="BookAntiqua"/>
                <w:color w:val="000000"/>
                <w:sz w:val="22"/>
                <w:szCs w:val="22"/>
              </w:rPr>
            </w:pPr>
            <w:r>
              <w:rPr>
                <w:rFonts w:ascii="BookAntiqua" w:hAnsi="BookAntiqua" w:cs="BookAntiqua"/>
                <w:color w:val="000000"/>
                <w:sz w:val="22"/>
                <w:szCs w:val="22"/>
              </w:rPr>
              <w:t>Jameel Bldg</w:t>
            </w:r>
          </w:p>
          <w:p w:rsidR="005D0C80" w:rsidRPr="005D0C80" w:rsidRDefault="005D0C80" w:rsidP="005D0C80">
            <w:pPr>
              <w:rPr>
                <w:rFonts w:ascii="BookAntiqua" w:hAnsi="BookAntiqua" w:cs="BookAntiqua"/>
                <w:color w:val="000000"/>
                <w:sz w:val="22"/>
                <w:szCs w:val="22"/>
              </w:rPr>
            </w:pPr>
            <w:r w:rsidRPr="005D0C80">
              <w:rPr>
                <w:rFonts w:ascii="BookAntiqua" w:hAnsi="BookAntiqua" w:cs="BookAntiqua"/>
                <w:color w:val="000000"/>
                <w:sz w:val="22"/>
                <w:szCs w:val="22"/>
              </w:rPr>
              <w:t>AUC Avenue, P.O.Box 74</w:t>
            </w:r>
          </w:p>
          <w:p w:rsidR="00E059F5" w:rsidRPr="003905F4" w:rsidRDefault="005D0C80" w:rsidP="005D0C80">
            <w:pPr>
              <w:rPr>
                <w:rFonts w:ascii="BookAntiqua" w:hAnsi="BookAntiqua" w:cs="BookAntiqua"/>
                <w:color w:val="000000"/>
                <w:sz w:val="22"/>
                <w:szCs w:val="22"/>
              </w:rPr>
            </w:pPr>
            <w:r w:rsidRPr="005D0C80">
              <w:rPr>
                <w:rFonts w:ascii="BookAntiqua" w:hAnsi="BookAntiqua" w:cs="BookAntiqua"/>
                <w:color w:val="000000"/>
                <w:sz w:val="22"/>
                <w:szCs w:val="22"/>
              </w:rPr>
              <w:t>New Cairo 11835, Egypt</w:t>
            </w:r>
          </w:p>
        </w:tc>
        <w:tc>
          <w:tcPr>
            <w:tcW w:w="4680" w:type="dxa"/>
          </w:tcPr>
          <w:p w:rsidR="005D0C80" w:rsidRPr="005D0C80" w:rsidRDefault="00E059F5" w:rsidP="005D0C80">
            <w:pPr>
              <w:rPr>
                <w:rFonts w:ascii="BookAntiqua" w:hAnsi="BookAntiqua" w:cs="BookAntiqua"/>
                <w:color w:val="000000"/>
                <w:sz w:val="22"/>
                <w:szCs w:val="22"/>
              </w:rPr>
            </w:pPr>
            <w:r w:rsidRPr="003905F4">
              <w:rPr>
                <w:rFonts w:ascii="BookAntiqua" w:hAnsi="BookAntiqua" w:cs="BookAntiqua"/>
                <w:b/>
                <w:bCs/>
                <w:color w:val="000000"/>
                <w:sz w:val="22"/>
                <w:szCs w:val="22"/>
                <w:lang w:val="fr-FR"/>
              </w:rPr>
              <w:t>Phone</w:t>
            </w:r>
            <w:r w:rsidRPr="003905F4">
              <w:rPr>
                <w:rFonts w:ascii="BookAntiqua" w:hAnsi="BookAntiqua" w:cs="BookAntiqua"/>
                <w:color w:val="000000"/>
                <w:sz w:val="22"/>
                <w:szCs w:val="22"/>
                <w:lang w:val="fr-FR"/>
              </w:rPr>
              <w:t xml:space="preserve">: </w:t>
            </w:r>
            <w:r w:rsidR="005D0C80" w:rsidRPr="005D0C80">
              <w:rPr>
                <w:rFonts w:ascii="BookAntiqua" w:hAnsi="BookAntiqua" w:cs="BookAntiqua"/>
                <w:color w:val="000000"/>
                <w:sz w:val="22"/>
                <w:szCs w:val="22"/>
              </w:rPr>
              <w:t>(+202) 2615 3185</w:t>
            </w:r>
          </w:p>
          <w:p w:rsidR="006136AD" w:rsidRPr="003905F4" w:rsidRDefault="006136AD" w:rsidP="00A72480">
            <w:pPr>
              <w:tabs>
                <w:tab w:val="left" w:pos="720"/>
                <w:tab w:val="right" w:pos="872"/>
                <w:tab w:val="left" w:pos="1778"/>
                <w:tab w:val="left" w:pos="5706"/>
                <w:tab w:val="left" w:pos="6840"/>
              </w:tabs>
              <w:autoSpaceDE w:val="0"/>
              <w:autoSpaceDN w:val="0"/>
              <w:adjustRightInd w:val="0"/>
              <w:rPr>
                <w:rFonts w:ascii="BookAntiqua" w:hAnsi="BookAntiqua" w:cs="BookAntiqua-Bold"/>
                <w:color w:val="000000"/>
                <w:sz w:val="22"/>
                <w:szCs w:val="22"/>
                <w:lang w:val="fr-FR"/>
              </w:rPr>
            </w:pPr>
            <w:r w:rsidRPr="003905F4">
              <w:rPr>
                <w:rFonts w:ascii="BookAntiqua" w:hAnsi="BookAntiqua" w:cs="BookAntiqua"/>
                <w:b/>
                <w:bCs/>
                <w:color w:val="000000"/>
                <w:sz w:val="22"/>
                <w:szCs w:val="22"/>
                <w:lang w:val="fr-FR"/>
              </w:rPr>
              <w:t>Mobile</w:t>
            </w:r>
            <w:r w:rsidRPr="003905F4">
              <w:rPr>
                <w:rFonts w:ascii="BookAntiqua" w:hAnsi="BookAntiqua" w:cs="BookAntiqua"/>
                <w:color w:val="000000"/>
                <w:sz w:val="22"/>
                <w:szCs w:val="22"/>
                <w:lang w:val="fr-FR"/>
              </w:rPr>
              <w:t>: (2) 012 2466-6426</w:t>
            </w:r>
          </w:p>
          <w:p w:rsidR="00E059F5" w:rsidRPr="003905F4" w:rsidRDefault="00E059F5" w:rsidP="00A72480">
            <w:pPr>
              <w:tabs>
                <w:tab w:val="left" w:pos="720"/>
                <w:tab w:val="right" w:pos="872"/>
                <w:tab w:val="left" w:pos="5706"/>
                <w:tab w:val="left" w:pos="6840"/>
              </w:tabs>
              <w:autoSpaceDE w:val="0"/>
              <w:autoSpaceDN w:val="0"/>
              <w:adjustRightInd w:val="0"/>
              <w:rPr>
                <w:rFonts w:ascii="BookAntiqua" w:hAnsi="BookAntiqua" w:cs="BookAntiqua"/>
                <w:color w:val="0000FF"/>
                <w:sz w:val="22"/>
                <w:szCs w:val="22"/>
                <w:u w:val="single"/>
                <w:lang w:val="fr-FR"/>
              </w:rPr>
            </w:pPr>
            <w:r w:rsidRPr="003905F4">
              <w:rPr>
                <w:rFonts w:ascii="BookAntiqua" w:hAnsi="BookAntiqua" w:cs="BookAntiqua"/>
                <w:b/>
                <w:bCs/>
                <w:color w:val="000000"/>
                <w:sz w:val="22"/>
                <w:szCs w:val="22"/>
                <w:lang w:val="fr-FR"/>
              </w:rPr>
              <w:t>E-mail</w:t>
            </w:r>
            <w:r w:rsidRPr="003905F4">
              <w:rPr>
                <w:rFonts w:ascii="BookAntiqua" w:hAnsi="BookAntiqua" w:cs="BookAntiqua"/>
                <w:color w:val="000000"/>
                <w:sz w:val="22"/>
                <w:szCs w:val="22"/>
                <w:lang w:val="fr-FR"/>
              </w:rPr>
              <w:t xml:space="preserve">: </w:t>
            </w:r>
            <w:r w:rsidR="005D0C80">
              <w:rPr>
                <w:rFonts w:ascii="BookAntiqua" w:hAnsi="BookAntiqua" w:cs="BookAntiqua"/>
                <w:color w:val="000000"/>
                <w:sz w:val="22"/>
                <w:szCs w:val="22"/>
                <w:lang w:val="fr-FR"/>
              </w:rPr>
              <w:t>rania.roushdy@aucegypt.edu</w:t>
            </w:r>
          </w:p>
          <w:p w:rsidR="00E059F5" w:rsidRPr="003905F4" w:rsidRDefault="00E059F5" w:rsidP="00A72480">
            <w:pPr>
              <w:autoSpaceDE w:val="0"/>
              <w:autoSpaceDN w:val="0"/>
              <w:adjustRightInd w:val="0"/>
              <w:rPr>
                <w:rFonts w:ascii="BookAntiqua" w:hAnsi="BookAntiqua" w:cs="BookAntiqua-Bold"/>
                <w:color w:val="000000"/>
                <w:sz w:val="23"/>
                <w:szCs w:val="23"/>
                <w:lang w:val="fr-FR"/>
              </w:rPr>
            </w:pPr>
            <w:r w:rsidRPr="003905F4">
              <w:rPr>
                <w:rFonts w:ascii="BookAntiqua" w:hAnsi="BookAntiqua" w:cs="BookAntiqua"/>
                <w:b/>
                <w:bCs/>
                <w:color w:val="000000"/>
                <w:sz w:val="22"/>
                <w:szCs w:val="22"/>
                <w:lang w:val="fr-FR"/>
              </w:rPr>
              <w:t>Webpage</w:t>
            </w:r>
            <w:r w:rsidRPr="003905F4">
              <w:rPr>
                <w:rFonts w:ascii="BookAntiqua" w:hAnsi="BookAntiqua" w:cs="BookAntiqua"/>
                <w:color w:val="000000"/>
                <w:sz w:val="22"/>
                <w:szCs w:val="22"/>
                <w:lang w:val="fr-FR"/>
              </w:rPr>
              <w:t>:</w:t>
            </w:r>
            <w:r w:rsidR="00E1648F">
              <w:rPr>
                <w:rFonts w:ascii="BookAntiqua" w:hAnsi="BookAntiqua" w:cs="BookAntiqua"/>
                <w:color w:val="000000"/>
                <w:sz w:val="22"/>
                <w:szCs w:val="22"/>
                <w:lang w:val="fr-FR"/>
              </w:rPr>
              <w:t xml:space="preserve"> </w:t>
            </w:r>
            <w:hyperlink r:id="rId8" w:history="1">
              <w:r w:rsidR="005D0C80" w:rsidRPr="00BC1C37">
                <w:rPr>
                  <w:rStyle w:val="Hyperlink"/>
                  <w:rFonts w:ascii="BookAntiqua" w:hAnsi="BookAntiqua" w:cs="BookAntiqua"/>
                  <w:sz w:val="22"/>
                  <w:szCs w:val="22"/>
                  <w:lang w:val="fr-FR"/>
                </w:rPr>
                <w:t>http://www.aucegypt.edu</w:t>
              </w:r>
            </w:hyperlink>
          </w:p>
        </w:tc>
      </w:tr>
    </w:tbl>
    <w:p w:rsidR="00E059F5" w:rsidRPr="003905F4" w:rsidRDefault="00E059F5" w:rsidP="0057721E">
      <w:pPr>
        <w:tabs>
          <w:tab w:val="left" w:pos="360"/>
        </w:tabs>
        <w:autoSpaceDE w:val="0"/>
        <w:autoSpaceDN w:val="0"/>
        <w:adjustRightInd w:val="0"/>
        <w:outlineLvl w:val="3"/>
        <w:rPr>
          <w:rFonts w:ascii="BookAntiqua" w:hAnsi="BookAntiqua" w:cs="BookAntiqua-Bold"/>
          <w:b/>
          <w:bCs/>
          <w:color w:val="000000"/>
          <w:sz w:val="35"/>
          <w:szCs w:val="35"/>
          <w:lang w:val="fr-FR"/>
        </w:rPr>
      </w:pPr>
    </w:p>
    <w:p w:rsidR="0079738E" w:rsidRPr="003905F4" w:rsidRDefault="00EA1888" w:rsidP="00EB442A">
      <w:pPr>
        <w:tabs>
          <w:tab w:val="left" w:pos="360"/>
        </w:tabs>
        <w:autoSpaceDE w:val="0"/>
        <w:autoSpaceDN w:val="0"/>
        <w:adjustRightInd w:val="0"/>
        <w:outlineLvl w:val="3"/>
        <w:rPr>
          <w:rFonts w:ascii="BookAntiqua" w:hAnsi="BookAntiqua" w:cs="BookAntiqua-Bold"/>
          <w:color w:val="000000"/>
          <w:sz w:val="22"/>
          <w:szCs w:val="22"/>
        </w:rPr>
      </w:pPr>
      <w:r w:rsidRPr="003905F4">
        <w:rPr>
          <w:rFonts w:ascii="BookAntiqua" w:hAnsi="BookAntiqua" w:cs="BookAntiqua-Bold"/>
          <w:b/>
          <w:bCs/>
          <w:color w:val="000000"/>
          <w:sz w:val="23"/>
          <w:szCs w:val="23"/>
        </w:rPr>
        <w:t xml:space="preserve">Main </w:t>
      </w:r>
      <w:r w:rsidR="00B73E99" w:rsidRPr="003905F4">
        <w:rPr>
          <w:rFonts w:ascii="BookAntiqua" w:hAnsi="BookAntiqua" w:cs="BookAntiqua-Bold"/>
          <w:b/>
          <w:bCs/>
          <w:color w:val="000000"/>
          <w:sz w:val="23"/>
          <w:szCs w:val="23"/>
        </w:rPr>
        <w:t xml:space="preserve">Fields of </w:t>
      </w:r>
      <w:r w:rsidR="0079738E" w:rsidRPr="003905F4">
        <w:rPr>
          <w:rFonts w:ascii="BookAntiqua" w:hAnsi="BookAntiqua" w:cs="BookAntiqua-Bold"/>
          <w:b/>
          <w:bCs/>
          <w:color w:val="000000"/>
          <w:sz w:val="23"/>
          <w:szCs w:val="23"/>
        </w:rPr>
        <w:t>Interest:</w:t>
      </w:r>
      <w:r w:rsidR="0079738E" w:rsidRPr="003905F4">
        <w:rPr>
          <w:rFonts w:ascii="BookAntiqua" w:hAnsi="BookAntiqua" w:cs="BookAntiqua-Bold"/>
          <w:b/>
          <w:bCs/>
          <w:color w:val="000000"/>
          <w:sz w:val="22"/>
          <w:szCs w:val="22"/>
        </w:rPr>
        <w:t xml:space="preserve"> </w:t>
      </w:r>
      <w:r w:rsidR="0079738E" w:rsidRPr="003905F4">
        <w:rPr>
          <w:rFonts w:ascii="BookAntiqua" w:hAnsi="BookAntiqua" w:cs="BookAntiqua-Bold"/>
          <w:color w:val="000000"/>
          <w:sz w:val="22"/>
          <w:szCs w:val="22"/>
        </w:rPr>
        <w:t xml:space="preserve"> </w:t>
      </w:r>
      <w:r w:rsidR="005D0C80">
        <w:rPr>
          <w:rFonts w:ascii="BookAntiqua" w:hAnsi="BookAntiqua" w:cs="BookAntiqua-Bold"/>
          <w:color w:val="000000"/>
          <w:sz w:val="22"/>
          <w:szCs w:val="22"/>
        </w:rPr>
        <w:t xml:space="preserve">Applied </w:t>
      </w:r>
      <w:r w:rsidR="00EB442A" w:rsidRPr="003905F4">
        <w:rPr>
          <w:rFonts w:ascii="BookAntiqua" w:hAnsi="BookAntiqua"/>
          <w:sz w:val="22"/>
          <w:szCs w:val="22"/>
        </w:rPr>
        <w:t>Econometrics</w:t>
      </w:r>
      <w:r w:rsidR="005D0C80">
        <w:rPr>
          <w:rFonts w:ascii="BookAntiqua" w:hAnsi="BookAntiqua"/>
          <w:sz w:val="22"/>
          <w:szCs w:val="22"/>
        </w:rPr>
        <w:t xml:space="preserve">, </w:t>
      </w:r>
      <w:r w:rsidR="00EB442A" w:rsidRPr="003905F4">
        <w:rPr>
          <w:rFonts w:ascii="BookAntiqua" w:hAnsi="BookAntiqua"/>
          <w:sz w:val="22"/>
          <w:szCs w:val="22"/>
        </w:rPr>
        <w:t xml:space="preserve">Impact Evaluation, </w:t>
      </w:r>
      <w:r w:rsidR="005D0C80">
        <w:rPr>
          <w:rFonts w:ascii="BookAntiqua" w:hAnsi="BookAntiqua"/>
          <w:sz w:val="22"/>
          <w:szCs w:val="22"/>
        </w:rPr>
        <w:t xml:space="preserve">Economic </w:t>
      </w:r>
      <w:r w:rsidR="0085342E">
        <w:rPr>
          <w:rFonts w:ascii="BookAntiqua" w:hAnsi="BookAntiqua"/>
          <w:sz w:val="22"/>
          <w:szCs w:val="22"/>
        </w:rPr>
        <w:t>Demography, Economic Development</w:t>
      </w:r>
      <w:r w:rsidR="002D2741" w:rsidRPr="003905F4">
        <w:rPr>
          <w:rFonts w:ascii="BookAntiqua" w:hAnsi="BookAntiqua"/>
          <w:sz w:val="22"/>
          <w:szCs w:val="22"/>
        </w:rPr>
        <w:t xml:space="preserve"> </w:t>
      </w:r>
      <w:r w:rsidR="00EB442A" w:rsidRPr="003905F4">
        <w:rPr>
          <w:rFonts w:ascii="BookAntiqua" w:hAnsi="BookAntiqua"/>
          <w:sz w:val="22"/>
          <w:szCs w:val="22"/>
        </w:rPr>
        <w:t xml:space="preserve">and </w:t>
      </w:r>
      <w:r w:rsidR="00D8143D" w:rsidRPr="003905F4">
        <w:rPr>
          <w:rFonts w:ascii="BookAntiqua" w:hAnsi="BookAntiqua"/>
          <w:sz w:val="22"/>
          <w:szCs w:val="22"/>
        </w:rPr>
        <w:t>Gender.</w:t>
      </w:r>
    </w:p>
    <w:p w:rsidR="004713F7" w:rsidRDefault="004713F7" w:rsidP="00CD5C70">
      <w:pPr>
        <w:tabs>
          <w:tab w:val="left" w:pos="360"/>
        </w:tabs>
        <w:autoSpaceDE w:val="0"/>
        <w:autoSpaceDN w:val="0"/>
        <w:adjustRightInd w:val="0"/>
        <w:spacing w:after="120"/>
        <w:outlineLvl w:val="3"/>
        <w:rPr>
          <w:rFonts w:ascii="BookAntiqua" w:hAnsi="BookAntiqua" w:cs="BookAntiqua-Bold"/>
          <w:b/>
          <w:bCs/>
          <w:color w:val="000000"/>
          <w:sz w:val="26"/>
          <w:szCs w:val="26"/>
        </w:rPr>
      </w:pPr>
    </w:p>
    <w:p w:rsidR="00BB0475" w:rsidRPr="003905F4" w:rsidRDefault="00BB0475" w:rsidP="00CD5C70">
      <w:pPr>
        <w:tabs>
          <w:tab w:val="left" w:pos="360"/>
        </w:tabs>
        <w:autoSpaceDE w:val="0"/>
        <w:autoSpaceDN w:val="0"/>
        <w:adjustRightInd w:val="0"/>
        <w:spacing w:after="120"/>
        <w:outlineLvl w:val="3"/>
        <w:rPr>
          <w:rFonts w:ascii="BookAntiqua" w:hAnsi="BookAntiqua" w:cs="BookAntiqua-Bold"/>
          <w:b/>
          <w:bCs/>
          <w:color w:val="000000"/>
          <w:sz w:val="26"/>
          <w:szCs w:val="26"/>
        </w:rPr>
      </w:pPr>
      <w:r w:rsidRPr="003905F4">
        <w:rPr>
          <w:rFonts w:ascii="BookAntiqua" w:hAnsi="BookAntiqua" w:cs="BookAntiqua-Bold"/>
          <w:b/>
          <w:bCs/>
          <w:color w:val="000000"/>
          <w:sz w:val="26"/>
          <w:szCs w:val="26"/>
        </w:rPr>
        <w:t xml:space="preserve">Education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160"/>
        <w:gridCol w:w="1440"/>
      </w:tblGrid>
      <w:tr w:rsidR="00CD5C70" w:rsidRPr="003905F4" w:rsidTr="00EB068C">
        <w:tc>
          <w:tcPr>
            <w:tcW w:w="5868" w:type="dxa"/>
          </w:tcPr>
          <w:p w:rsidR="00CD5C70" w:rsidRPr="003905F4" w:rsidRDefault="00CD5C70" w:rsidP="00EB068C">
            <w:pPr>
              <w:autoSpaceDE w:val="0"/>
              <w:autoSpaceDN w:val="0"/>
              <w:adjustRightInd w:val="0"/>
              <w:outlineLvl w:val="3"/>
              <w:rPr>
                <w:rFonts w:ascii="BookAntiqua" w:hAnsi="BookAntiqua" w:cs="BookAntiqua"/>
                <w:b/>
                <w:bCs/>
                <w:color w:val="000000"/>
                <w:sz w:val="22"/>
                <w:szCs w:val="22"/>
              </w:rPr>
            </w:pPr>
            <w:r w:rsidRPr="003905F4">
              <w:rPr>
                <w:rFonts w:ascii="BookAntiqua" w:hAnsi="BookAntiqua" w:cs="BookAntiqua"/>
                <w:b/>
                <w:bCs/>
                <w:color w:val="000000"/>
                <w:sz w:val="22"/>
                <w:szCs w:val="22"/>
              </w:rPr>
              <w:t>State University of New York (SUNY) at Stony Brook</w:t>
            </w:r>
            <w:r w:rsidR="00EB068C" w:rsidRPr="003905F4">
              <w:rPr>
                <w:rFonts w:ascii="BookAntiqua" w:hAnsi="BookAntiqua" w:cs="BookAntiqua"/>
                <w:b/>
                <w:bCs/>
                <w:color w:val="000000"/>
                <w:sz w:val="22"/>
                <w:szCs w:val="22"/>
              </w:rPr>
              <w:t>,</w:t>
            </w:r>
          </w:p>
          <w:p w:rsidR="00EB068C" w:rsidRPr="005721F4" w:rsidRDefault="00EB068C" w:rsidP="005721F4">
            <w:pPr>
              <w:autoSpaceDE w:val="0"/>
              <w:autoSpaceDN w:val="0"/>
              <w:adjustRightInd w:val="0"/>
              <w:outlineLvl w:val="3"/>
              <w:rPr>
                <w:rFonts w:ascii="BookAntiqua" w:hAnsi="BookAntiqua" w:cs="BookAntiqua"/>
                <w:b/>
                <w:bCs/>
                <w:color w:val="000000"/>
                <w:sz w:val="22"/>
                <w:szCs w:val="22"/>
              </w:rPr>
            </w:pPr>
            <w:r w:rsidRPr="003905F4">
              <w:rPr>
                <w:rFonts w:ascii="BookAntiqua" w:hAnsi="BookAntiqua" w:cs="BookAntiqua"/>
                <w:b/>
                <w:bCs/>
                <w:color w:val="000000"/>
                <w:sz w:val="22"/>
                <w:szCs w:val="22"/>
              </w:rPr>
              <w:t>New York, USA</w:t>
            </w:r>
          </w:p>
        </w:tc>
        <w:tc>
          <w:tcPr>
            <w:tcW w:w="2160" w:type="dxa"/>
          </w:tcPr>
          <w:p w:rsidR="00CD5C70" w:rsidRPr="003905F4" w:rsidRDefault="00CD5C70" w:rsidP="00EB068C">
            <w:pPr>
              <w:autoSpaceDE w:val="0"/>
              <w:autoSpaceDN w:val="0"/>
              <w:adjustRightInd w:val="0"/>
              <w:outlineLvl w:val="3"/>
              <w:rPr>
                <w:rFonts w:ascii="BookAntiqua" w:hAnsi="BookAntiqua" w:cs="BookAntiqua-Bold"/>
                <w:color w:val="000000"/>
                <w:sz w:val="26"/>
                <w:szCs w:val="26"/>
              </w:rPr>
            </w:pPr>
            <w:r w:rsidRPr="003905F4">
              <w:rPr>
                <w:rFonts w:ascii="BookAntiqua" w:hAnsi="BookAntiqua" w:cs="BookAntiqua"/>
                <w:color w:val="000000"/>
                <w:sz w:val="22"/>
                <w:szCs w:val="22"/>
              </w:rPr>
              <w:t>Ph.D. in Economics</w:t>
            </w:r>
            <w:r w:rsidRPr="003905F4">
              <w:rPr>
                <w:rFonts w:ascii="BookAntiqua" w:hAnsi="BookAntiqua" w:cs="BookAntiqua"/>
                <w:color w:val="000000"/>
                <w:sz w:val="22"/>
                <w:szCs w:val="22"/>
              </w:rPr>
              <w:tab/>
            </w:r>
          </w:p>
        </w:tc>
        <w:tc>
          <w:tcPr>
            <w:tcW w:w="1440" w:type="dxa"/>
          </w:tcPr>
          <w:p w:rsidR="00CD5C70" w:rsidRPr="003905F4" w:rsidRDefault="00CD5C70" w:rsidP="00EB068C">
            <w:pPr>
              <w:autoSpaceDE w:val="0"/>
              <w:autoSpaceDN w:val="0"/>
              <w:adjustRightInd w:val="0"/>
              <w:outlineLvl w:val="3"/>
              <w:rPr>
                <w:rFonts w:ascii="BookAntiqua" w:hAnsi="BookAntiqua" w:cs="BookAntiqua-Bold"/>
                <w:color w:val="000000"/>
                <w:sz w:val="26"/>
                <w:szCs w:val="26"/>
              </w:rPr>
            </w:pPr>
            <w:r w:rsidRPr="003905F4">
              <w:rPr>
                <w:rFonts w:ascii="BookAntiqua" w:hAnsi="BookAntiqua" w:cs="BookAntiqua"/>
                <w:color w:val="000000"/>
                <w:sz w:val="22"/>
                <w:szCs w:val="22"/>
              </w:rPr>
              <w:t>May 2003</w:t>
            </w:r>
          </w:p>
        </w:tc>
      </w:tr>
      <w:tr w:rsidR="005721F4" w:rsidRPr="003905F4" w:rsidTr="00987521">
        <w:tc>
          <w:tcPr>
            <w:tcW w:w="9468" w:type="dxa"/>
            <w:gridSpan w:val="3"/>
          </w:tcPr>
          <w:p w:rsidR="005721F4" w:rsidRDefault="005721F4" w:rsidP="00EB068C">
            <w:pPr>
              <w:autoSpaceDE w:val="0"/>
              <w:autoSpaceDN w:val="0"/>
              <w:adjustRightInd w:val="0"/>
              <w:outlineLvl w:val="3"/>
              <w:rPr>
                <w:rFonts w:ascii="BookAntiqua" w:hAnsi="BookAntiqua" w:cs="BookAntiqua"/>
                <w:sz w:val="22"/>
                <w:szCs w:val="22"/>
              </w:rPr>
            </w:pPr>
            <w:r w:rsidRPr="003905F4">
              <w:rPr>
                <w:rFonts w:ascii="BookAntiqua" w:hAnsi="BookAntiqua" w:cs="BookAntiqua-Bold"/>
                <w:sz w:val="22"/>
                <w:szCs w:val="22"/>
              </w:rPr>
              <w:t xml:space="preserve">Dissertation title: </w:t>
            </w:r>
            <w:r w:rsidRPr="003905F4">
              <w:rPr>
                <w:rFonts w:ascii="BookAntiqua" w:hAnsi="BookAntiqua" w:cs="BookAntiqua-Bold"/>
                <w:b/>
                <w:bCs/>
                <w:sz w:val="22"/>
                <w:szCs w:val="22"/>
              </w:rPr>
              <w:t>“</w:t>
            </w:r>
            <w:r w:rsidRPr="003905F4">
              <w:rPr>
                <w:rFonts w:ascii="BookAntiqua" w:hAnsi="BookAntiqua" w:cs="BookAntiqua"/>
                <w:sz w:val="22"/>
                <w:szCs w:val="22"/>
              </w:rPr>
              <w:t>The Effect of Relaxing the Homogeneity Assumption in Models of the International Monetary Fund Loans: A Bayesian Approach”</w:t>
            </w:r>
          </w:p>
          <w:p w:rsidR="005721F4" w:rsidRPr="003905F4" w:rsidRDefault="005721F4" w:rsidP="00EB068C">
            <w:pPr>
              <w:autoSpaceDE w:val="0"/>
              <w:autoSpaceDN w:val="0"/>
              <w:adjustRightInd w:val="0"/>
              <w:outlineLvl w:val="3"/>
              <w:rPr>
                <w:rFonts w:ascii="BookAntiqua" w:hAnsi="BookAntiqua" w:cs="BookAntiqua"/>
                <w:color w:val="000000"/>
                <w:sz w:val="22"/>
                <w:szCs w:val="22"/>
              </w:rPr>
            </w:pPr>
          </w:p>
        </w:tc>
      </w:tr>
      <w:tr w:rsidR="00EB068C" w:rsidRPr="003905F4" w:rsidTr="00EB068C">
        <w:tc>
          <w:tcPr>
            <w:tcW w:w="5868" w:type="dxa"/>
          </w:tcPr>
          <w:p w:rsidR="00EB068C" w:rsidRPr="003905F4" w:rsidRDefault="00EB068C" w:rsidP="00EB068C">
            <w:pPr>
              <w:autoSpaceDE w:val="0"/>
              <w:autoSpaceDN w:val="0"/>
              <w:adjustRightInd w:val="0"/>
              <w:outlineLvl w:val="3"/>
              <w:rPr>
                <w:rFonts w:ascii="BookAntiqua" w:hAnsi="BookAntiqua" w:cs="BookAntiqua"/>
                <w:b/>
                <w:bCs/>
                <w:color w:val="000000"/>
                <w:sz w:val="22"/>
                <w:szCs w:val="22"/>
              </w:rPr>
            </w:pPr>
            <w:r w:rsidRPr="003905F4">
              <w:rPr>
                <w:rFonts w:ascii="BookAntiqua" w:hAnsi="BookAntiqua" w:cs="BookAntiqua"/>
                <w:b/>
                <w:bCs/>
                <w:color w:val="000000"/>
                <w:sz w:val="22"/>
                <w:szCs w:val="22"/>
              </w:rPr>
              <w:t>State Univ</w:t>
            </w:r>
            <w:bookmarkStart w:id="0" w:name="_GoBack"/>
            <w:bookmarkEnd w:id="0"/>
            <w:r w:rsidRPr="003905F4">
              <w:rPr>
                <w:rFonts w:ascii="BookAntiqua" w:hAnsi="BookAntiqua" w:cs="BookAntiqua"/>
                <w:b/>
                <w:bCs/>
                <w:color w:val="000000"/>
                <w:sz w:val="22"/>
                <w:szCs w:val="22"/>
              </w:rPr>
              <w:t>ersity of New York (SUNY) at Stony Brook</w:t>
            </w:r>
          </w:p>
          <w:p w:rsidR="00EB068C" w:rsidRPr="003905F4" w:rsidRDefault="00EB068C" w:rsidP="00EB068C">
            <w:pPr>
              <w:autoSpaceDE w:val="0"/>
              <w:autoSpaceDN w:val="0"/>
              <w:adjustRightInd w:val="0"/>
              <w:outlineLvl w:val="3"/>
              <w:rPr>
                <w:rFonts w:ascii="BookAntiqua" w:hAnsi="BookAntiqua" w:cs="BookAntiqua"/>
                <w:color w:val="000000"/>
                <w:sz w:val="22"/>
                <w:szCs w:val="22"/>
              </w:rPr>
            </w:pPr>
          </w:p>
        </w:tc>
        <w:tc>
          <w:tcPr>
            <w:tcW w:w="2160" w:type="dxa"/>
          </w:tcPr>
          <w:p w:rsidR="00EB068C" w:rsidRPr="003905F4" w:rsidRDefault="00EB068C" w:rsidP="00EB068C">
            <w:pPr>
              <w:autoSpaceDE w:val="0"/>
              <w:autoSpaceDN w:val="0"/>
              <w:adjustRightInd w:val="0"/>
              <w:outlineLvl w:val="3"/>
              <w:rPr>
                <w:rFonts w:ascii="BookAntiqua" w:hAnsi="BookAntiqua" w:cs="BookAntiqua"/>
                <w:color w:val="000000"/>
                <w:sz w:val="22"/>
                <w:szCs w:val="22"/>
              </w:rPr>
            </w:pPr>
            <w:r w:rsidRPr="003905F4">
              <w:rPr>
                <w:rFonts w:ascii="BookAntiqua" w:hAnsi="BookAntiqua" w:cs="BookAntiqua"/>
                <w:color w:val="000000"/>
                <w:sz w:val="22"/>
                <w:szCs w:val="22"/>
              </w:rPr>
              <w:t>M.A. in Economics</w:t>
            </w:r>
          </w:p>
        </w:tc>
        <w:tc>
          <w:tcPr>
            <w:tcW w:w="1440" w:type="dxa"/>
          </w:tcPr>
          <w:p w:rsidR="00EB068C" w:rsidRPr="003905F4" w:rsidRDefault="00EB068C" w:rsidP="00EB068C">
            <w:pPr>
              <w:autoSpaceDE w:val="0"/>
              <w:autoSpaceDN w:val="0"/>
              <w:adjustRightInd w:val="0"/>
              <w:outlineLvl w:val="3"/>
              <w:rPr>
                <w:rFonts w:ascii="BookAntiqua" w:hAnsi="BookAntiqua" w:cs="BookAntiqua"/>
                <w:color w:val="000000"/>
                <w:sz w:val="22"/>
                <w:szCs w:val="22"/>
              </w:rPr>
            </w:pPr>
            <w:r w:rsidRPr="003905F4">
              <w:rPr>
                <w:rFonts w:ascii="BookAntiqua" w:hAnsi="BookAntiqua" w:cs="BookAntiqua"/>
                <w:color w:val="000000"/>
                <w:sz w:val="22"/>
                <w:szCs w:val="22"/>
              </w:rPr>
              <w:t>May 2000</w:t>
            </w:r>
          </w:p>
        </w:tc>
      </w:tr>
      <w:tr w:rsidR="00EB068C" w:rsidRPr="003905F4" w:rsidTr="00EB068C">
        <w:tc>
          <w:tcPr>
            <w:tcW w:w="5868" w:type="dxa"/>
          </w:tcPr>
          <w:p w:rsidR="00EB068C" w:rsidRPr="003905F4" w:rsidRDefault="00EB068C" w:rsidP="005721F4">
            <w:pPr>
              <w:autoSpaceDE w:val="0"/>
              <w:autoSpaceDN w:val="0"/>
              <w:adjustRightInd w:val="0"/>
              <w:outlineLvl w:val="3"/>
              <w:rPr>
                <w:rFonts w:ascii="BookAntiqua" w:hAnsi="BookAntiqua" w:cs="BookAntiqua"/>
                <w:b/>
                <w:bCs/>
                <w:color w:val="000000"/>
                <w:sz w:val="22"/>
                <w:szCs w:val="22"/>
              </w:rPr>
            </w:pPr>
            <w:r w:rsidRPr="003905F4">
              <w:rPr>
                <w:rFonts w:ascii="BookAntiqua" w:hAnsi="BookAntiqua" w:cs="BookAntiqua"/>
                <w:b/>
                <w:bCs/>
                <w:color w:val="000000"/>
                <w:sz w:val="22"/>
                <w:szCs w:val="22"/>
              </w:rPr>
              <w:t>Faculty of Economics and Political Science, Cairo University, Egypt</w:t>
            </w:r>
          </w:p>
        </w:tc>
        <w:tc>
          <w:tcPr>
            <w:tcW w:w="2160" w:type="dxa"/>
          </w:tcPr>
          <w:p w:rsidR="00EB068C" w:rsidRPr="003905F4" w:rsidRDefault="00EB068C" w:rsidP="00EB068C">
            <w:pPr>
              <w:autoSpaceDE w:val="0"/>
              <w:autoSpaceDN w:val="0"/>
              <w:adjustRightInd w:val="0"/>
              <w:outlineLvl w:val="3"/>
              <w:rPr>
                <w:rFonts w:ascii="BookAntiqua" w:hAnsi="BookAntiqua" w:cs="BookAntiqua"/>
                <w:color w:val="000000"/>
                <w:sz w:val="22"/>
                <w:szCs w:val="22"/>
              </w:rPr>
            </w:pPr>
            <w:r w:rsidRPr="003905F4">
              <w:rPr>
                <w:rFonts w:ascii="BookAntiqua" w:hAnsi="BookAntiqua" w:cs="BookAntiqua"/>
                <w:color w:val="000000"/>
                <w:sz w:val="22"/>
                <w:szCs w:val="22"/>
              </w:rPr>
              <w:t>M.Sc. in Statistics</w:t>
            </w:r>
          </w:p>
        </w:tc>
        <w:tc>
          <w:tcPr>
            <w:tcW w:w="1440" w:type="dxa"/>
          </w:tcPr>
          <w:p w:rsidR="00EB068C" w:rsidRPr="003905F4" w:rsidRDefault="00EB068C" w:rsidP="00EB068C">
            <w:pPr>
              <w:autoSpaceDE w:val="0"/>
              <w:autoSpaceDN w:val="0"/>
              <w:adjustRightInd w:val="0"/>
              <w:outlineLvl w:val="3"/>
              <w:rPr>
                <w:rFonts w:ascii="BookAntiqua" w:hAnsi="BookAntiqua" w:cs="BookAntiqua"/>
                <w:color w:val="000000"/>
                <w:sz w:val="22"/>
                <w:szCs w:val="22"/>
              </w:rPr>
            </w:pPr>
            <w:r w:rsidRPr="003905F4">
              <w:rPr>
                <w:rFonts w:ascii="BookAntiqua" w:hAnsi="BookAntiqua" w:cs="BookAntiqua"/>
                <w:color w:val="000000"/>
                <w:sz w:val="22"/>
                <w:szCs w:val="22"/>
              </w:rPr>
              <w:t>August 1998</w:t>
            </w:r>
          </w:p>
        </w:tc>
      </w:tr>
      <w:tr w:rsidR="005721F4" w:rsidRPr="003905F4" w:rsidTr="001C6BFC">
        <w:tc>
          <w:tcPr>
            <w:tcW w:w="9468" w:type="dxa"/>
            <w:gridSpan w:val="3"/>
          </w:tcPr>
          <w:p w:rsidR="005721F4" w:rsidRDefault="005721F4" w:rsidP="005721F4">
            <w:pPr>
              <w:autoSpaceDE w:val="0"/>
              <w:autoSpaceDN w:val="0"/>
              <w:adjustRightInd w:val="0"/>
              <w:outlineLvl w:val="3"/>
              <w:rPr>
                <w:rFonts w:ascii="BookAntiqua" w:hAnsi="BookAntiqua" w:cs="BookAntiqua-Bold"/>
                <w:sz w:val="22"/>
                <w:szCs w:val="22"/>
              </w:rPr>
            </w:pPr>
            <w:r w:rsidRPr="003905F4">
              <w:rPr>
                <w:rFonts w:ascii="BookAntiqua" w:hAnsi="BookAntiqua" w:cs="BookAntiqua-Bold"/>
                <w:sz w:val="22"/>
                <w:szCs w:val="22"/>
              </w:rPr>
              <w:t xml:space="preserve">Thesis title: </w:t>
            </w:r>
            <w:r w:rsidRPr="003905F4">
              <w:rPr>
                <w:rFonts w:ascii="BookAntiqua" w:hAnsi="BookAntiqua" w:cs="BookAntiqua-Bold"/>
                <w:b/>
                <w:bCs/>
                <w:sz w:val="22"/>
                <w:szCs w:val="22"/>
              </w:rPr>
              <w:t>“</w:t>
            </w:r>
            <w:r w:rsidRPr="003905F4">
              <w:rPr>
                <w:rFonts w:ascii="BookAntiqua" w:hAnsi="BookAntiqua" w:cs="BookAntiqua-Bold"/>
                <w:sz w:val="22"/>
                <w:szCs w:val="22"/>
              </w:rPr>
              <w:t>A Decision Making System Based on Demographic Data Using an Object Oriented Approach”</w:t>
            </w:r>
          </w:p>
          <w:p w:rsidR="005721F4" w:rsidRPr="003905F4" w:rsidRDefault="005721F4" w:rsidP="00EB068C">
            <w:pPr>
              <w:autoSpaceDE w:val="0"/>
              <w:autoSpaceDN w:val="0"/>
              <w:adjustRightInd w:val="0"/>
              <w:outlineLvl w:val="3"/>
              <w:rPr>
                <w:rFonts w:ascii="BookAntiqua" w:hAnsi="BookAntiqua" w:cs="BookAntiqua"/>
                <w:color w:val="000000"/>
                <w:sz w:val="22"/>
                <w:szCs w:val="22"/>
              </w:rPr>
            </w:pPr>
          </w:p>
        </w:tc>
      </w:tr>
      <w:tr w:rsidR="00EB068C" w:rsidRPr="003905F4" w:rsidTr="00EB068C">
        <w:tc>
          <w:tcPr>
            <w:tcW w:w="5868" w:type="dxa"/>
          </w:tcPr>
          <w:p w:rsidR="00EB068C" w:rsidRPr="003905F4" w:rsidRDefault="00EB068C" w:rsidP="00EB068C">
            <w:pPr>
              <w:autoSpaceDE w:val="0"/>
              <w:autoSpaceDN w:val="0"/>
              <w:adjustRightInd w:val="0"/>
              <w:outlineLvl w:val="3"/>
              <w:rPr>
                <w:rFonts w:ascii="BookAntiqua" w:hAnsi="BookAntiqua" w:cs="BookAntiqua"/>
                <w:b/>
                <w:bCs/>
                <w:color w:val="000000"/>
                <w:sz w:val="22"/>
                <w:szCs w:val="22"/>
              </w:rPr>
            </w:pPr>
            <w:r w:rsidRPr="003905F4">
              <w:rPr>
                <w:rFonts w:ascii="BookAntiqua" w:hAnsi="BookAntiqua" w:cs="BookAntiqua"/>
                <w:b/>
                <w:bCs/>
                <w:color w:val="000000"/>
                <w:sz w:val="22"/>
                <w:szCs w:val="22"/>
              </w:rPr>
              <w:t>Faculty of Economics and Political Science, Cairo University, Egypt</w:t>
            </w:r>
          </w:p>
        </w:tc>
        <w:tc>
          <w:tcPr>
            <w:tcW w:w="2160" w:type="dxa"/>
          </w:tcPr>
          <w:p w:rsidR="00EB068C" w:rsidRPr="003905F4" w:rsidRDefault="00EB068C" w:rsidP="00EB068C">
            <w:pPr>
              <w:autoSpaceDE w:val="0"/>
              <w:autoSpaceDN w:val="0"/>
              <w:adjustRightInd w:val="0"/>
              <w:outlineLvl w:val="3"/>
              <w:rPr>
                <w:rFonts w:ascii="BookAntiqua" w:hAnsi="BookAntiqua" w:cs="BookAntiqua"/>
                <w:color w:val="000000"/>
                <w:sz w:val="22"/>
                <w:szCs w:val="22"/>
              </w:rPr>
            </w:pPr>
            <w:r w:rsidRPr="003905F4">
              <w:rPr>
                <w:rFonts w:ascii="BookAntiqua" w:hAnsi="BookAntiqua" w:cs="BookAntiqua"/>
                <w:color w:val="000000"/>
                <w:sz w:val="22"/>
                <w:szCs w:val="22"/>
              </w:rPr>
              <w:t>B.Sc. in Statistics</w:t>
            </w:r>
          </w:p>
        </w:tc>
        <w:tc>
          <w:tcPr>
            <w:tcW w:w="1440" w:type="dxa"/>
          </w:tcPr>
          <w:p w:rsidR="00EB068C" w:rsidRPr="003905F4" w:rsidRDefault="00EB068C" w:rsidP="00EB068C">
            <w:pPr>
              <w:autoSpaceDE w:val="0"/>
              <w:autoSpaceDN w:val="0"/>
              <w:adjustRightInd w:val="0"/>
              <w:outlineLvl w:val="3"/>
              <w:rPr>
                <w:rFonts w:ascii="BookAntiqua" w:hAnsi="BookAntiqua" w:cs="BookAntiqua"/>
                <w:color w:val="000000"/>
                <w:sz w:val="22"/>
                <w:szCs w:val="22"/>
              </w:rPr>
            </w:pPr>
            <w:r w:rsidRPr="003905F4">
              <w:rPr>
                <w:rFonts w:ascii="BookAntiqua" w:hAnsi="BookAntiqua" w:cs="BookAntiqua"/>
                <w:color w:val="000000"/>
                <w:sz w:val="22"/>
                <w:szCs w:val="22"/>
              </w:rPr>
              <w:t>June 1993</w:t>
            </w:r>
          </w:p>
        </w:tc>
      </w:tr>
    </w:tbl>
    <w:p w:rsidR="00CD5C70" w:rsidRPr="003905F4" w:rsidRDefault="00CD5C70" w:rsidP="00CD5C70">
      <w:pPr>
        <w:tabs>
          <w:tab w:val="left" w:pos="360"/>
        </w:tabs>
        <w:autoSpaceDE w:val="0"/>
        <w:autoSpaceDN w:val="0"/>
        <w:adjustRightInd w:val="0"/>
        <w:spacing w:after="120"/>
        <w:outlineLvl w:val="3"/>
        <w:rPr>
          <w:rFonts w:ascii="BookAntiqua" w:hAnsi="BookAntiqua" w:cs="BookAntiqua-Bold"/>
          <w:b/>
          <w:bCs/>
          <w:color w:val="000000"/>
          <w:sz w:val="26"/>
          <w:szCs w:val="26"/>
        </w:rPr>
      </w:pPr>
    </w:p>
    <w:p w:rsidR="00496EF8" w:rsidRDefault="00496EF8" w:rsidP="00CD5C70">
      <w:pPr>
        <w:tabs>
          <w:tab w:val="left" w:pos="360"/>
        </w:tabs>
        <w:autoSpaceDE w:val="0"/>
        <w:autoSpaceDN w:val="0"/>
        <w:adjustRightInd w:val="0"/>
        <w:spacing w:after="120"/>
        <w:outlineLvl w:val="3"/>
        <w:rPr>
          <w:rFonts w:ascii="BookAntiqua" w:hAnsi="BookAntiqua" w:cs="BookAntiqua-Bold"/>
          <w:b/>
          <w:bCs/>
          <w:color w:val="000000"/>
          <w:sz w:val="26"/>
          <w:szCs w:val="26"/>
        </w:rPr>
      </w:pPr>
      <w:r w:rsidRPr="003905F4">
        <w:rPr>
          <w:rFonts w:ascii="BookAntiqua" w:hAnsi="BookAntiqua" w:cs="BookAntiqua-Bold"/>
          <w:b/>
          <w:bCs/>
          <w:color w:val="000000"/>
          <w:sz w:val="26"/>
          <w:szCs w:val="26"/>
        </w:rPr>
        <w:t>Work Experience</w:t>
      </w:r>
    </w:p>
    <w:p w:rsidR="005D0C80" w:rsidRDefault="00584AAB" w:rsidP="003905F4">
      <w:pPr>
        <w:tabs>
          <w:tab w:val="left" w:pos="108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r w:rsidRPr="003905F4">
        <w:rPr>
          <w:rFonts w:ascii="BookAntiqua" w:hAnsi="BookAntiqua" w:cs="BookAntiqua"/>
          <w:b/>
          <w:bCs/>
          <w:color w:val="000000"/>
          <w:sz w:val="22"/>
          <w:szCs w:val="22"/>
        </w:rPr>
        <w:t>July</w:t>
      </w:r>
      <w:r w:rsidR="00496EF8" w:rsidRPr="003905F4">
        <w:rPr>
          <w:rFonts w:ascii="BookAntiqua" w:hAnsi="BookAntiqua" w:cs="BookAntiqua"/>
          <w:b/>
          <w:bCs/>
          <w:color w:val="000000"/>
          <w:sz w:val="22"/>
          <w:szCs w:val="22"/>
        </w:rPr>
        <w:t xml:space="preserve"> 2010-</w:t>
      </w:r>
      <w:r w:rsidR="00496EF8" w:rsidRPr="003905F4">
        <w:rPr>
          <w:rFonts w:ascii="BookAntiqua" w:hAnsi="BookAntiqua" w:cs="BookAntiqua"/>
          <w:b/>
          <w:bCs/>
          <w:color w:val="000000"/>
          <w:sz w:val="22"/>
          <w:szCs w:val="22"/>
        </w:rPr>
        <w:tab/>
      </w:r>
      <w:r w:rsidRPr="003905F4">
        <w:rPr>
          <w:rFonts w:ascii="BookAntiqua" w:hAnsi="BookAntiqua" w:cs="BookAntiqua"/>
          <w:b/>
          <w:bCs/>
          <w:color w:val="000000"/>
          <w:sz w:val="22"/>
          <w:szCs w:val="22"/>
        </w:rPr>
        <w:tab/>
      </w:r>
      <w:r w:rsidR="00496EF8" w:rsidRPr="003905F4">
        <w:rPr>
          <w:rFonts w:ascii="BookAntiqua" w:hAnsi="BookAntiqua" w:cs="BookAntiqua"/>
          <w:b/>
          <w:bCs/>
          <w:color w:val="000000"/>
          <w:sz w:val="22"/>
          <w:szCs w:val="22"/>
        </w:rPr>
        <w:t xml:space="preserve">Senior </w:t>
      </w:r>
      <w:r w:rsidR="00E35746" w:rsidRPr="003905F4">
        <w:rPr>
          <w:rFonts w:ascii="BookAntiqua" w:hAnsi="BookAntiqua" w:cs="BookAntiqua"/>
          <w:b/>
          <w:bCs/>
          <w:color w:val="000000"/>
          <w:sz w:val="22"/>
          <w:szCs w:val="22"/>
        </w:rPr>
        <w:t>Program</w:t>
      </w:r>
      <w:r w:rsidR="00496EF8" w:rsidRPr="003905F4">
        <w:rPr>
          <w:rFonts w:ascii="BookAntiqua" w:hAnsi="BookAntiqua" w:cs="BookAntiqua"/>
          <w:b/>
          <w:bCs/>
          <w:color w:val="000000"/>
          <w:sz w:val="22"/>
          <w:szCs w:val="22"/>
        </w:rPr>
        <w:t xml:space="preserve"> Manager of the Poverty Gender and Youth Program</w:t>
      </w:r>
      <w:r w:rsidR="00447C90" w:rsidRPr="003905F4">
        <w:rPr>
          <w:rFonts w:ascii="BookAntiqua" w:hAnsi="BookAntiqua" w:cs="BookAntiqua"/>
          <w:b/>
          <w:bCs/>
          <w:color w:val="000000"/>
          <w:sz w:val="22"/>
          <w:szCs w:val="22"/>
        </w:rPr>
        <w:t xml:space="preserve"> </w:t>
      </w:r>
    </w:p>
    <w:p w:rsidR="00496EF8" w:rsidRPr="003905F4" w:rsidRDefault="005D0C80" w:rsidP="003905F4">
      <w:pPr>
        <w:tabs>
          <w:tab w:val="left" w:pos="108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r>
        <w:rPr>
          <w:rFonts w:ascii="BookAntiqua" w:hAnsi="BookAntiqua" w:cs="BookAntiqua"/>
          <w:b/>
          <w:bCs/>
          <w:color w:val="000000"/>
          <w:sz w:val="22"/>
          <w:szCs w:val="22"/>
        </w:rPr>
        <w:t>June 2017</w:t>
      </w:r>
      <w:r>
        <w:rPr>
          <w:rFonts w:ascii="BookAntiqua" w:hAnsi="BookAntiqua" w:cs="BookAntiqua"/>
          <w:b/>
          <w:bCs/>
          <w:color w:val="000000"/>
          <w:sz w:val="22"/>
          <w:szCs w:val="22"/>
        </w:rPr>
        <w:tab/>
      </w:r>
      <w:r>
        <w:rPr>
          <w:rFonts w:ascii="BookAntiqua" w:hAnsi="BookAntiqua" w:cs="BookAntiqua"/>
          <w:b/>
          <w:bCs/>
          <w:color w:val="000000"/>
          <w:sz w:val="22"/>
          <w:szCs w:val="22"/>
        </w:rPr>
        <w:tab/>
      </w:r>
      <w:r w:rsidR="00447C90" w:rsidRPr="003905F4">
        <w:rPr>
          <w:rFonts w:ascii="BookAntiqua" w:hAnsi="BookAntiqua" w:cs="BookAntiqua"/>
          <w:b/>
          <w:bCs/>
          <w:color w:val="000000"/>
          <w:sz w:val="22"/>
          <w:szCs w:val="22"/>
        </w:rPr>
        <w:t>(PGY)</w:t>
      </w:r>
      <w:r w:rsidR="003905F4" w:rsidRPr="003905F4">
        <w:rPr>
          <w:rFonts w:ascii="BookAntiqua" w:hAnsi="BookAntiqua" w:cs="BookAntiqua"/>
          <w:b/>
          <w:bCs/>
          <w:color w:val="000000"/>
          <w:sz w:val="22"/>
          <w:szCs w:val="22"/>
        </w:rPr>
        <w:t xml:space="preserve"> </w:t>
      </w:r>
      <w:r w:rsidR="00A947AF" w:rsidRPr="003905F4">
        <w:rPr>
          <w:rFonts w:ascii="BookAntiqua" w:hAnsi="BookAntiqua" w:cs="BookAntiqua"/>
          <w:b/>
          <w:bCs/>
          <w:color w:val="000000"/>
          <w:sz w:val="22"/>
          <w:szCs w:val="22"/>
        </w:rPr>
        <w:t xml:space="preserve">- </w:t>
      </w:r>
      <w:r w:rsidR="007D3F11" w:rsidRPr="003905F4">
        <w:rPr>
          <w:rFonts w:ascii="BookAntiqua" w:hAnsi="BookAntiqua" w:cs="BookAntiqua"/>
          <w:b/>
          <w:bCs/>
          <w:color w:val="000000"/>
          <w:sz w:val="22"/>
          <w:szCs w:val="22"/>
        </w:rPr>
        <w:t xml:space="preserve">Associate </w:t>
      </w:r>
      <w:r w:rsidR="00A947AF" w:rsidRPr="003905F4">
        <w:rPr>
          <w:rFonts w:ascii="BookAntiqua" w:hAnsi="BookAntiqua" w:cs="BookAntiqua"/>
          <w:b/>
          <w:bCs/>
          <w:color w:val="000000"/>
          <w:sz w:val="22"/>
          <w:szCs w:val="22"/>
        </w:rPr>
        <w:t>I</w:t>
      </w:r>
      <w:r w:rsidR="007D3F11" w:rsidRPr="003905F4">
        <w:rPr>
          <w:rFonts w:ascii="BookAntiqua" w:hAnsi="BookAntiqua" w:cs="BookAntiqua"/>
          <w:b/>
          <w:bCs/>
          <w:color w:val="000000"/>
          <w:sz w:val="22"/>
          <w:szCs w:val="22"/>
        </w:rPr>
        <w:t>I</w:t>
      </w:r>
      <w:r w:rsidR="00496EF8" w:rsidRPr="003905F4">
        <w:rPr>
          <w:rFonts w:ascii="BookAntiqua" w:hAnsi="BookAntiqua" w:cs="BookAntiqua"/>
          <w:b/>
          <w:bCs/>
          <w:color w:val="000000"/>
          <w:sz w:val="22"/>
          <w:szCs w:val="22"/>
        </w:rPr>
        <w:t>, Population Council, Cairo Office,</w:t>
      </w:r>
      <w:r w:rsidR="00017459" w:rsidRPr="003905F4">
        <w:rPr>
          <w:rFonts w:ascii="BookAntiqua" w:hAnsi="BookAntiqua" w:cs="BookAntiqua"/>
          <w:b/>
          <w:bCs/>
          <w:color w:val="000000"/>
          <w:sz w:val="22"/>
          <w:szCs w:val="22"/>
        </w:rPr>
        <w:t xml:space="preserve"> Egypt</w:t>
      </w:r>
      <w:r w:rsidR="00496EF8" w:rsidRPr="003905F4">
        <w:rPr>
          <w:rFonts w:ascii="BookAntiqua" w:hAnsi="BookAntiqua" w:cs="BookAntiqua"/>
          <w:b/>
          <w:bCs/>
          <w:color w:val="000000"/>
          <w:sz w:val="22"/>
          <w:szCs w:val="22"/>
        </w:rPr>
        <w:t xml:space="preserve">. </w:t>
      </w:r>
    </w:p>
    <w:p w:rsidR="005D0C80" w:rsidRDefault="005D0C80" w:rsidP="003905F4">
      <w:pPr>
        <w:ind w:left="360"/>
        <w:jc w:val="both"/>
        <w:rPr>
          <w:rFonts w:ascii="BookAntiqua" w:hAnsi="BookAntiqua" w:cs="BookAntiqua"/>
          <w:color w:val="000000"/>
          <w:sz w:val="22"/>
          <w:szCs w:val="22"/>
        </w:rPr>
      </w:pPr>
    </w:p>
    <w:p w:rsidR="00087FCF" w:rsidRPr="003905F4" w:rsidRDefault="00447C90" w:rsidP="003905F4">
      <w:pPr>
        <w:ind w:left="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Work towards the consolidation of the PGY program </w:t>
      </w:r>
      <w:r w:rsidR="009028BB" w:rsidRPr="003905F4">
        <w:rPr>
          <w:rFonts w:ascii="BookAntiqua" w:hAnsi="BookAntiqua" w:cs="BookAntiqua"/>
          <w:color w:val="000000"/>
          <w:sz w:val="22"/>
          <w:szCs w:val="22"/>
        </w:rPr>
        <w:t xml:space="preserve">research agenda </w:t>
      </w:r>
      <w:r w:rsidRPr="003905F4">
        <w:rPr>
          <w:rFonts w:ascii="BookAntiqua" w:hAnsi="BookAntiqua" w:cs="BookAntiqua"/>
          <w:color w:val="000000"/>
          <w:sz w:val="22"/>
          <w:szCs w:val="22"/>
        </w:rPr>
        <w:t xml:space="preserve">and the smooth running of its activities. Supervise all PGY </w:t>
      </w:r>
      <w:r w:rsidR="00496EF8" w:rsidRPr="003905F4">
        <w:rPr>
          <w:rFonts w:ascii="BookAntiqua" w:hAnsi="BookAntiqua" w:cs="BookAntiqua"/>
          <w:color w:val="000000"/>
          <w:sz w:val="22"/>
          <w:szCs w:val="22"/>
        </w:rPr>
        <w:t>projects</w:t>
      </w:r>
      <w:r w:rsidR="001137BC" w:rsidRPr="003905F4">
        <w:rPr>
          <w:rFonts w:ascii="BookAntiqua" w:hAnsi="BookAntiqua" w:cs="BookAntiqua"/>
          <w:color w:val="000000"/>
          <w:sz w:val="22"/>
          <w:szCs w:val="22"/>
        </w:rPr>
        <w:t>,</w:t>
      </w:r>
      <w:r w:rsidR="00496EF8" w:rsidRPr="003905F4">
        <w:rPr>
          <w:rFonts w:ascii="BookAntiqua" w:hAnsi="BookAntiqua" w:cs="BookAntiqua"/>
          <w:color w:val="000000"/>
          <w:sz w:val="22"/>
          <w:szCs w:val="22"/>
        </w:rPr>
        <w:t xml:space="preserve"> </w:t>
      </w:r>
      <w:r w:rsidR="001137BC" w:rsidRPr="003905F4">
        <w:rPr>
          <w:rFonts w:ascii="BookAntiqua" w:hAnsi="BookAntiqua" w:cs="BookAntiqua"/>
          <w:color w:val="000000"/>
          <w:sz w:val="22"/>
          <w:szCs w:val="22"/>
        </w:rPr>
        <w:t>providing technical guidance and quality assurance, monitoring progress and oversee all projects activities. Develop new proposal</w:t>
      </w:r>
      <w:r w:rsidR="009028BB" w:rsidRPr="003905F4">
        <w:rPr>
          <w:rFonts w:ascii="BookAntiqua" w:hAnsi="BookAntiqua" w:cs="BookAntiqua"/>
          <w:color w:val="000000"/>
          <w:sz w:val="22"/>
          <w:szCs w:val="22"/>
        </w:rPr>
        <w:t>s</w:t>
      </w:r>
      <w:r w:rsidR="001137BC" w:rsidRPr="003905F4">
        <w:rPr>
          <w:rFonts w:ascii="BookAntiqua" w:hAnsi="BookAntiqua" w:cs="BookAntiqua"/>
          <w:color w:val="000000"/>
          <w:sz w:val="22"/>
          <w:szCs w:val="22"/>
        </w:rPr>
        <w:t xml:space="preserve"> and </w:t>
      </w:r>
      <w:r w:rsidR="009028BB" w:rsidRPr="003905F4">
        <w:rPr>
          <w:rFonts w:ascii="BookAntiqua" w:hAnsi="BookAntiqua" w:cs="BookAntiqua"/>
          <w:color w:val="000000"/>
          <w:sz w:val="22"/>
          <w:szCs w:val="22"/>
        </w:rPr>
        <w:t xml:space="preserve">lead </w:t>
      </w:r>
      <w:r w:rsidR="001137BC" w:rsidRPr="003905F4">
        <w:rPr>
          <w:rFonts w:ascii="BookAntiqua" w:hAnsi="BookAntiqua" w:cs="BookAntiqua"/>
          <w:color w:val="000000"/>
          <w:sz w:val="22"/>
          <w:szCs w:val="22"/>
        </w:rPr>
        <w:t xml:space="preserve">donor relations and funding activities. </w:t>
      </w:r>
    </w:p>
    <w:p w:rsidR="007F63D5" w:rsidRPr="003905F4" w:rsidRDefault="007F63D5" w:rsidP="003905F4">
      <w:pPr>
        <w:tabs>
          <w:tab w:val="left" w:pos="108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p>
    <w:p w:rsidR="00295B32" w:rsidRPr="003905F4" w:rsidRDefault="005C15A7" w:rsidP="003905F4">
      <w:pPr>
        <w:tabs>
          <w:tab w:val="left" w:pos="108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r w:rsidRPr="003905F4">
        <w:rPr>
          <w:rFonts w:ascii="BookAntiqua" w:hAnsi="BookAntiqua" w:cs="BookAntiqua"/>
          <w:b/>
          <w:bCs/>
          <w:color w:val="000000"/>
          <w:sz w:val="22"/>
          <w:szCs w:val="22"/>
        </w:rPr>
        <w:t>2009-2010</w:t>
      </w:r>
      <w:r w:rsidRPr="003905F4">
        <w:rPr>
          <w:rFonts w:ascii="BookAntiqua" w:hAnsi="BookAntiqua" w:cs="BookAntiqua"/>
          <w:b/>
          <w:bCs/>
          <w:color w:val="000000"/>
          <w:sz w:val="22"/>
          <w:szCs w:val="22"/>
        </w:rPr>
        <w:tab/>
      </w:r>
      <w:r w:rsidR="00295B32" w:rsidRPr="003905F4">
        <w:rPr>
          <w:rFonts w:ascii="BookAntiqua" w:hAnsi="BookAntiqua" w:cs="BookAntiqua"/>
          <w:b/>
          <w:bCs/>
          <w:color w:val="000000"/>
          <w:sz w:val="22"/>
          <w:szCs w:val="22"/>
        </w:rPr>
        <w:tab/>
      </w:r>
      <w:r w:rsidRPr="003905F4">
        <w:rPr>
          <w:rFonts w:ascii="BookAntiqua" w:hAnsi="BookAntiqua" w:cs="BookAntiqua"/>
          <w:b/>
          <w:bCs/>
          <w:color w:val="000000"/>
          <w:sz w:val="22"/>
          <w:szCs w:val="22"/>
        </w:rPr>
        <w:t xml:space="preserve">Senior Research Manager of the </w:t>
      </w:r>
      <w:r w:rsidR="00295B32" w:rsidRPr="003905F4">
        <w:rPr>
          <w:rFonts w:ascii="BookAntiqua" w:hAnsi="BookAntiqua" w:cs="BookAntiqua"/>
          <w:b/>
          <w:bCs/>
          <w:color w:val="000000"/>
          <w:sz w:val="22"/>
          <w:szCs w:val="22"/>
        </w:rPr>
        <w:t xml:space="preserve">Data Analysis and Economic Research Group, </w:t>
      </w:r>
      <w:r w:rsidR="001A099C" w:rsidRPr="003905F4">
        <w:rPr>
          <w:rFonts w:ascii="BookAntiqua" w:hAnsi="BookAntiqua" w:cs="BookAntiqua"/>
          <w:b/>
          <w:bCs/>
          <w:color w:val="000000"/>
          <w:sz w:val="22"/>
          <w:szCs w:val="22"/>
        </w:rPr>
        <w:t>Population Council-</w:t>
      </w:r>
      <w:r w:rsidR="00295B32" w:rsidRPr="003905F4">
        <w:rPr>
          <w:rFonts w:ascii="BookAntiqua" w:hAnsi="BookAntiqua" w:cs="BookAntiqua"/>
          <w:b/>
          <w:bCs/>
          <w:color w:val="000000"/>
          <w:sz w:val="22"/>
          <w:szCs w:val="22"/>
        </w:rPr>
        <w:t xml:space="preserve">West Asia and North Africa Regional Office, Cairo, Egypt. </w:t>
      </w:r>
    </w:p>
    <w:p w:rsidR="009332FF" w:rsidRPr="003905F4" w:rsidRDefault="009332FF" w:rsidP="003905F4">
      <w:pPr>
        <w:ind w:left="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Supervised </w:t>
      </w:r>
      <w:r w:rsidR="000066AD" w:rsidRPr="003905F4">
        <w:rPr>
          <w:rFonts w:ascii="BookAntiqua" w:hAnsi="BookAntiqua" w:cs="BookAntiqua"/>
          <w:color w:val="000000"/>
          <w:sz w:val="22"/>
          <w:szCs w:val="22"/>
        </w:rPr>
        <w:t xml:space="preserve">the Data Analysis </w:t>
      </w:r>
      <w:r w:rsidR="00A947AF" w:rsidRPr="003905F4">
        <w:rPr>
          <w:rFonts w:ascii="BookAntiqua" w:hAnsi="BookAntiqua" w:cs="BookAntiqua"/>
          <w:color w:val="000000"/>
          <w:sz w:val="22"/>
          <w:szCs w:val="22"/>
        </w:rPr>
        <w:t xml:space="preserve">and Economic Research </w:t>
      </w:r>
      <w:r w:rsidR="000066AD" w:rsidRPr="003905F4">
        <w:rPr>
          <w:rFonts w:ascii="BookAntiqua" w:hAnsi="BookAntiqua" w:cs="BookAntiqua"/>
          <w:color w:val="000000"/>
          <w:sz w:val="22"/>
          <w:szCs w:val="22"/>
        </w:rPr>
        <w:t xml:space="preserve">team in working with other </w:t>
      </w:r>
      <w:r w:rsidR="00A947AF" w:rsidRPr="003905F4">
        <w:rPr>
          <w:rFonts w:ascii="BookAntiqua" w:hAnsi="BookAntiqua" w:cs="BookAntiqua"/>
          <w:color w:val="000000"/>
          <w:sz w:val="22"/>
          <w:szCs w:val="22"/>
        </w:rPr>
        <w:t xml:space="preserve">Population Council </w:t>
      </w:r>
      <w:r w:rsidR="000066AD" w:rsidRPr="003905F4">
        <w:rPr>
          <w:rFonts w:ascii="BookAntiqua" w:hAnsi="BookAntiqua" w:cs="BookAntiqua"/>
          <w:color w:val="000000"/>
          <w:sz w:val="22"/>
          <w:szCs w:val="22"/>
        </w:rPr>
        <w:t xml:space="preserve">staff to develop and implement research and disseminate project </w:t>
      </w:r>
      <w:r w:rsidR="000066AD" w:rsidRPr="003905F4">
        <w:rPr>
          <w:rFonts w:ascii="BookAntiqua" w:hAnsi="BookAntiqua" w:cs="BookAntiqua"/>
          <w:color w:val="000000"/>
          <w:sz w:val="22"/>
          <w:szCs w:val="22"/>
        </w:rPr>
        <w:lastRenderedPageBreak/>
        <w:t xml:space="preserve">findings. </w:t>
      </w:r>
      <w:r w:rsidRPr="003905F4">
        <w:rPr>
          <w:rFonts w:ascii="BookAntiqua" w:hAnsi="BookAntiqua" w:cs="BookAntiqua"/>
          <w:color w:val="000000"/>
          <w:sz w:val="22"/>
          <w:szCs w:val="22"/>
        </w:rPr>
        <w:t xml:space="preserve">Supervised fieldwork activities, data management, and data analysis of related PGY research projects. Develop new measurements and field research tools. Work closely with the PGY team on writing project reports and </w:t>
      </w:r>
      <w:r w:rsidR="00087FCF" w:rsidRPr="003905F4">
        <w:rPr>
          <w:rFonts w:ascii="BookAntiqua" w:hAnsi="BookAntiqua" w:cs="BookAntiqua"/>
          <w:color w:val="000000"/>
          <w:sz w:val="22"/>
          <w:szCs w:val="22"/>
        </w:rPr>
        <w:t xml:space="preserve">develop new </w:t>
      </w:r>
      <w:r w:rsidRPr="003905F4">
        <w:rPr>
          <w:rFonts w:ascii="BookAntiqua" w:hAnsi="BookAntiqua" w:cs="BookAntiqua"/>
          <w:color w:val="000000"/>
          <w:sz w:val="22"/>
          <w:szCs w:val="22"/>
        </w:rPr>
        <w:t>proposals.</w:t>
      </w:r>
    </w:p>
    <w:p w:rsidR="007F63D5" w:rsidRPr="003905F4" w:rsidRDefault="007F63D5" w:rsidP="003905F4">
      <w:pPr>
        <w:ind w:left="720" w:hanging="360"/>
        <w:jc w:val="both"/>
        <w:rPr>
          <w:rFonts w:ascii="BookAntiqua" w:hAnsi="BookAntiqua" w:cs="BookAntiqua"/>
          <w:color w:val="000000"/>
          <w:sz w:val="22"/>
          <w:szCs w:val="22"/>
        </w:rPr>
      </w:pPr>
    </w:p>
    <w:p w:rsidR="00295B32" w:rsidRPr="003905F4" w:rsidRDefault="00295B32" w:rsidP="003905F4">
      <w:pPr>
        <w:tabs>
          <w:tab w:val="left" w:pos="108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r w:rsidRPr="003905F4">
        <w:rPr>
          <w:rFonts w:ascii="BookAntiqua" w:hAnsi="BookAntiqua" w:cs="BookAntiqua"/>
          <w:b/>
          <w:bCs/>
          <w:color w:val="000000"/>
          <w:sz w:val="22"/>
          <w:szCs w:val="22"/>
        </w:rPr>
        <w:t>2003-2008</w:t>
      </w:r>
      <w:r w:rsidR="004D1F5E" w:rsidRPr="003905F4">
        <w:rPr>
          <w:rFonts w:ascii="BookAntiqua" w:hAnsi="BookAntiqua" w:cs="BookAntiqua"/>
          <w:b/>
          <w:bCs/>
          <w:color w:val="000000"/>
          <w:sz w:val="22"/>
          <w:szCs w:val="22"/>
        </w:rPr>
        <w:tab/>
      </w:r>
      <w:r w:rsidRPr="003905F4">
        <w:rPr>
          <w:rFonts w:ascii="BookAntiqua" w:hAnsi="BookAntiqua" w:cs="BookAntiqua"/>
          <w:b/>
          <w:bCs/>
          <w:color w:val="000000"/>
          <w:sz w:val="22"/>
          <w:szCs w:val="22"/>
        </w:rPr>
        <w:tab/>
        <w:t>Program Associate, Population Council</w:t>
      </w:r>
      <w:r w:rsidR="001A099C" w:rsidRPr="003905F4">
        <w:rPr>
          <w:rFonts w:ascii="BookAntiqua" w:hAnsi="BookAntiqua" w:cs="BookAntiqua"/>
          <w:b/>
          <w:bCs/>
          <w:color w:val="000000"/>
          <w:sz w:val="22"/>
          <w:szCs w:val="22"/>
        </w:rPr>
        <w:t>-</w:t>
      </w:r>
      <w:r w:rsidRPr="003905F4">
        <w:rPr>
          <w:rFonts w:ascii="BookAntiqua" w:hAnsi="BookAntiqua" w:cs="BookAntiqua"/>
          <w:b/>
          <w:bCs/>
          <w:color w:val="000000"/>
          <w:sz w:val="22"/>
          <w:szCs w:val="22"/>
        </w:rPr>
        <w:t xml:space="preserve">West Asia and North Africa Regional Office, Cairo, Egypt. </w:t>
      </w:r>
    </w:p>
    <w:p w:rsidR="0086618D" w:rsidRPr="003905F4" w:rsidRDefault="0086618D" w:rsidP="003905F4">
      <w:pPr>
        <w:ind w:left="360"/>
        <w:jc w:val="both"/>
        <w:rPr>
          <w:rFonts w:ascii="BookAntiqua" w:hAnsi="BookAntiqua"/>
          <w:bCs/>
          <w:iCs/>
          <w:sz w:val="22"/>
          <w:szCs w:val="22"/>
        </w:rPr>
      </w:pPr>
      <w:r w:rsidRPr="003905F4">
        <w:rPr>
          <w:rFonts w:ascii="BookAntiqua" w:hAnsi="BookAntiqua"/>
          <w:bCs/>
          <w:iCs/>
          <w:sz w:val="22"/>
          <w:szCs w:val="22"/>
        </w:rPr>
        <w:t>Work</w:t>
      </w:r>
      <w:r w:rsidR="00386C3F" w:rsidRPr="003905F4">
        <w:rPr>
          <w:rFonts w:ascii="BookAntiqua" w:hAnsi="BookAntiqua"/>
          <w:bCs/>
          <w:iCs/>
          <w:sz w:val="22"/>
          <w:szCs w:val="22"/>
        </w:rPr>
        <w:t>ed</w:t>
      </w:r>
      <w:r w:rsidRPr="003905F4">
        <w:rPr>
          <w:rFonts w:ascii="BookAntiqua" w:hAnsi="BookAntiqua"/>
          <w:bCs/>
          <w:iCs/>
          <w:sz w:val="22"/>
          <w:szCs w:val="22"/>
        </w:rPr>
        <w:t xml:space="preserve"> with </w:t>
      </w:r>
      <w:r w:rsidR="00907EF0" w:rsidRPr="003905F4">
        <w:rPr>
          <w:rFonts w:ascii="BookAntiqua" w:hAnsi="BookAntiqua"/>
          <w:bCs/>
          <w:iCs/>
          <w:sz w:val="22"/>
          <w:szCs w:val="22"/>
        </w:rPr>
        <w:t xml:space="preserve">all Council </w:t>
      </w:r>
      <w:r w:rsidRPr="003905F4">
        <w:rPr>
          <w:rFonts w:ascii="BookAntiqua" w:hAnsi="BookAntiqua"/>
          <w:bCs/>
          <w:iCs/>
          <w:sz w:val="22"/>
          <w:szCs w:val="22"/>
        </w:rPr>
        <w:t xml:space="preserve">staff on the design and execution of research, analysis of data, publication of findings, </w:t>
      </w:r>
      <w:r w:rsidR="00907EF0" w:rsidRPr="003905F4">
        <w:rPr>
          <w:rFonts w:ascii="BookAntiqua" w:hAnsi="BookAntiqua"/>
          <w:bCs/>
          <w:iCs/>
          <w:sz w:val="22"/>
          <w:szCs w:val="22"/>
        </w:rPr>
        <w:t xml:space="preserve">proposal writing </w:t>
      </w:r>
      <w:r w:rsidRPr="003905F4">
        <w:rPr>
          <w:rFonts w:ascii="BookAntiqua" w:hAnsi="BookAntiqua"/>
          <w:bCs/>
          <w:iCs/>
          <w:sz w:val="22"/>
          <w:szCs w:val="22"/>
        </w:rPr>
        <w:t>and donor relations to raise funds for new activities.</w:t>
      </w:r>
    </w:p>
    <w:p w:rsidR="003905F4" w:rsidRPr="003905F4" w:rsidRDefault="003905F4" w:rsidP="003905F4">
      <w:pPr>
        <w:tabs>
          <w:tab w:val="left" w:pos="1080"/>
          <w:tab w:val="left" w:pos="162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p>
    <w:p w:rsidR="00895B30" w:rsidRPr="003905F4" w:rsidRDefault="00895B30" w:rsidP="003905F4">
      <w:pPr>
        <w:tabs>
          <w:tab w:val="left" w:pos="1080"/>
          <w:tab w:val="left" w:pos="162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r w:rsidRPr="003905F4">
        <w:rPr>
          <w:rFonts w:ascii="BookAntiqua" w:hAnsi="BookAntiqua" w:cs="BookAntiqua"/>
          <w:b/>
          <w:bCs/>
          <w:color w:val="000000"/>
          <w:sz w:val="22"/>
          <w:szCs w:val="22"/>
        </w:rPr>
        <w:t>2000-2001</w:t>
      </w:r>
      <w:r w:rsidRPr="003905F4">
        <w:rPr>
          <w:rFonts w:ascii="BookAntiqua" w:hAnsi="BookAntiqua" w:cs="BookAntiqua"/>
          <w:b/>
          <w:bCs/>
          <w:color w:val="000000"/>
          <w:sz w:val="22"/>
          <w:szCs w:val="22"/>
        </w:rPr>
        <w:tab/>
      </w:r>
      <w:r w:rsidRPr="003905F4">
        <w:rPr>
          <w:rFonts w:ascii="BookAntiqua" w:hAnsi="BookAntiqua" w:cs="BookAntiqua"/>
          <w:b/>
          <w:bCs/>
          <w:color w:val="000000"/>
          <w:sz w:val="22"/>
          <w:szCs w:val="22"/>
        </w:rPr>
        <w:tab/>
      </w:r>
      <w:r w:rsidR="0079507E" w:rsidRPr="003905F4">
        <w:rPr>
          <w:rFonts w:ascii="BookAntiqua" w:hAnsi="BookAntiqua" w:cs="BookAntiqua"/>
          <w:b/>
          <w:bCs/>
          <w:color w:val="000000"/>
          <w:sz w:val="22"/>
          <w:szCs w:val="22"/>
        </w:rPr>
        <w:t xml:space="preserve">Lecturer, </w:t>
      </w:r>
      <w:r w:rsidRPr="003905F4">
        <w:rPr>
          <w:rFonts w:ascii="BookAntiqua" w:hAnsi="BookAntiqua" w:cs="BookAntiqua"/>
          <w:b/>
          <w:bCs/>
          <w:color w:val="000000"/>
          <w:sz w:val="22"/>
          <w:szCs w:val="22"/>
        </w:rPr>
        <w:t>Department of Economics, State University of New York, Stony Brook, New York, USA.</w:t>
      </w:r>
    </w:p>
    <w:p w:rsidR="00C22614" w:rsidRPr="003905F4" w:rsidRDefault="00A1147C" w:rsidP="003905F4">
      <w:pPr>
        <w:tabs>
          <w:tab w:val="left" w:pos="1080"/>
          <w:tab w:val="left" w:pos="162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Cs/>
          <w:color w:val="000000"/>
          <w:sz w:val="22"/>
          <w:szCs w:val="22"/>
        </w:rPr>
      </w:pPr>
      <w:r w:rsidRPr="003905F4">
        <w:rPr>
          <w:rFonts w:ascii="BookAntiqua" w:hAnsi="BookAntiqua" w:cs="BookAntiqua"/>
          <w:bCs/>
          <w:color w:val="000000"/>
          <w:sz w:val="22"/>
          <w:szCs w:val="22"/>
        </w:rPr>
        <w:tab/>
      </w:r>
      <w:r w:rsidRPr="003905F4">
        <w:rPr>
          <w:rFonts w:ascii="BookAntiqua" w:hAnsi="BookAntiqua" w:cs="BookAntiqua"/>
          <w:bCs/>
          <w:color w:val="000000"/>
          <w:sz w:val="22"/>
          <w:szCs w:val="22"/>
        </w:rPr>
        <w:tab/>
        <w:t xml:space="preserve">Courses taught: Intermediate </w:t>
      </w:r>
      <w:r w:rsidR="00A947AF" w:rsidRPr="003905F4">
        <w:rPr>
          <w:rFonts w:ascii="BookAntiqua" w:hAnsi="BookAntiqua" w:cs="BookAntiqua"/>
          <w:bCs/>
          <w:color w:val="000000"/>
          <w:sz w:val="22"/>
          <w:szCs w:val="22"/>
        </w:rPr>
        <w:t>m</w:t>
      </w:r>
      <w:r w:rsidRPr="003905F4">
        <w:rPr>
          <w:rFonts w:ascii="BookAntiqua" w:hAnsi="BookAntiqua" w:cs="BookAntiqua"/>
          <w:bCs/>
          <w:color w:val="000000"/>
          <w:sz w:val="22"/>
          <w:szCs w:val="22"/>
        </w:rPr>
        <w:t>icroeconomics</w:t>
      </w:r>
    </w:p>
    <w:p w:rsidR="003905F4" w:rsidRPr="003905F4" w:rsidRDefault="003905F4" w:rsidP="003905F4">
      <w:pPr>
        <w:tabs>
          <w:tab w:val="left" w:pos="1080"/>
          <w:tab w:val="left" w:pos="162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p>
    <w:p w:rsidR="00EE690E" w:rsidRPr="003905F4" w:rsidRDefault="00EE690E" w:rsidP="003905F4">
      <w:pPr>
        <w:tabs>
          <w:tab w:val="left" w:pos="1080"/>
          <w:tab w:val="left" w:pos="162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r w:rsidRPr="003905F4">
        <w:rPr>
          <w:rFonts w:ascii="BookAntiqua" w:hAnsi="BookAntiqua" w:cs="BookAntiqua"/>
          <w:b/>
          <w:bCs/>
          <w:color w:val="000000"/>
          <w:sz w:val="22"/>
          <w:szCs w:val="22"/>
        </w:rPr>
        <w:t>1996-1998</w:t>
      </w:r>
      <w:r w:rsidRPr="003905F4">
        <w:rPr>
          <w:rFonts w:ascii="BookAntiqua" w:hAnsi="BookAntiqua" w:cs="BookAntiqua"/>
          <w:b/>
          <w:bCs/>
          <w:color w:val="000000"/>
          <w:sz w:val="22"/>
          <w:szCs w:val="22"/>
        </w:rPr>
        <w:tab/>
      </w:r>
      <w:r w:rsidRPr="003905F4">
        <w:rPr>
          <w:rFonts w:ascii="BookAntiqua" w:hAnsi="BookAntiqua" w:cs="BookAntiqua"/>
          <w:b/>
          <w:bCs/>
          <w:color w:val="000000"/>
          <w:sz w:val="22"/>
          <w:szCs w:val="22"/>
        </w:rPr>
        <w:tab/>
        <w:t>Lecturer Assistant, Modern Science and Arts University, Egypt.</w:t>
      </w:r>
    </w:p>
    <w:p w:rsidR="00C22614" w:rsidRPr="003905F4" w:rsidRDefault="00A1147C" w:rsidP="003905F4">
      <w:pPr>
        <w:tabs>
          <w:tab w:val="left" w:pos="1080"/>
          <w:tab w:val="left" w:pos="162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Cs/>
          <w:color w:val="000000"/>
          <w:sz w:val="22"/>
          <w:szCs w:val="22"/>
        </w:rPr>
      </w:pPr>
      <w:r w:rsidRPr="003905F4">
        <w:rPr>
          <w:rFonts w:ascii="BookAntiqua" w:hAnsi="BookAntiqua" w:cs="BookAntiqua"/>
          <w:bCs/>
          <w:color w:val="000000"/>
          <w:sz w:val="22"/>
          <w:szCs w:val="22"/>
        </w:rPr>
        <w:tab/>
      </w:r>
      <w:r w:rsidRPr="003905F4">
        <w:rPr>
          <w:rFonts w:ascii="BookAntiqua" w:hAnsi="BookAntiqua" w:cs="BookAntiqua"/>
          <w:bCs/>
          <w:color w:val="000000"/>
          <w:sz w:val="22"/>
          <w:szCs w:val="22"/>
        </w:rPr>
        <w:tab/>
        <w:t>Courses taught: Introduction to statistics, probability theory, mathematics and stochastic process</w:t>
      </w:r>
    </w:p>
    <w:p w:rsidR="003905F4" w:rsidRPr="003905F4" w:rsidRDefault="003905F4" w:rsidP="003905F4">
      <w:pPr>
        <w:tabs>
          <w:tab w:val="left" w:pos="1080"/>
          <w:tab w:val="left" w:pos="162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p>
    <w:p w:rsidR="00953AED" w:rsidRPr="003905F4" w:rsidRDefault="00953AED" w:rsidP="003905F4">
      <w:pPr>
        <w:tabs>
          <w:tab w:val="left" w:pos="1080"/>
          <w:tab w:val="left" w:pos="1620"/>
          <w:tab w:val="left" w:pos="1800"/>
          <w:tab w:val="center" w:pos="2340"/>
          <w:tab w:val="left" w:pos="3168"/>
          <w:tab w:val="left" w:pos="3888"/>
          <w:tab w:val="left" w:pos="4608"/>
          <w:tab w:val="left" w:pos="5328"/>
          <w:tab w:val="left" w:pos="6048"/>
          <w:tab w:val="left" w:pos="6768"/>
          <w:tab w:val="left" w:pos="7488"/>
          <w:tab w:val="left" w:pos="8208"/>
          <w:tab w:val="left" w:pos="8928"/>
        </w:tabs>
        <w:ind w:left="1620" w:hanging="1620"/>
        <w:jc w:val="both"/>
        <w:rPr>
          <w:rFonts w:ascii="BookAntiqua" w:hAnsi="BookAntiqua" w:cs="BookAntiqua"/>
          <w:b/>
          <w:bCs/>
          <w:color w:val="000000"/>
          <w:sz w:val="22"/>
          <w:szCs w:val="22"/>
        </w:rPr>
      </w:pPr>
      <w:r w:rsidRPr="003905F4">
        <w:rPr>
          <w:rFonts w:ascii="BookAntiqua" w:hAnsi="BookAntiqua" w:cs="BookAntiqua"/>
          <w:b/>
          <w:bCs/>
          <w:color w:val="000000"/>
          <w:sz w:val="22"/>
          <w:szCs w:val="22"/>
        </w:rPr>
        <w:t>1993-1996</w:t>
      </w:r>
      <w:r w:rsidRPr="003905F4">
        <w:rPr>
          <w:rFonts w:ascii="BookAntiqua" w:hAnsi="BookAntiqua" w:cs="BookAntiqua"/>
          <w:b/>
          <w:bCs/>
          <w:color w:val="000000"/>
          <w:sz w:val="22"/>
          <w:szCs w:val="22"/>
        </w:rPr>
        <w:tab/>
      </w:r>
      <w:r w:rsidRPr="003905F4">
        <w:rPr>
          <w:rFonts w:ascii="BookAntiqua" w:hAnsi="BookAntiqua" w:cs="BookAntiqua"/>
          <w:b/>
          <w:bCs/>
          <w:color w:val="000000"/>
          <w:sz w:val="22"/>
          <w:szCs w:val="22"/>
        </w:rPr>
        <w:tab/>
        <w:t xml:space="preserve">Research Assistant, Cairo Demographic Center, Cairo, Egypt. </w:t>
      </w:r>
    </w:p>
    <w:p w:rsidR="00EE690E" w:rsidRPr="003905F4" w:rsidRDefault="00EE690E" w:rsidP="00CD5C70">
      <w:pPr>
        <w:tabs>
          <w:tab w:val="left" w:pos="1080"/>
          <w:tab w:val="left" w:pos="1800"/>
          <w:tab w:val="center" w:pos="2340"/>
          <w:tab w:val="left" w:pos="3168"/>
          <w:tab w:val="left" w:pos="3888"/>
          <w:tab w:val="left" w:pos="4608"/>
          <w:tab w:val="left" w:pos="5328"/>
          <w:tab w:val="left" w:pos="6048"/>
          <w:tab w:val="left" w:pos="6768"/>
          <w:tab w:val="left" w:pos="7488"/>
          <w:tab w:val="left" w:pos="8208"/>
          <w:tab w:val="left" w:pos="8928"/>
        </w:tabs>
        <w:spacing w:after="120"/>
        <w:ind w:left="450" w:hanging="450"/>
        <w:jc w:val="both"/>
        <w:rPr>
          <w:rFonts w:ascii="BookAntiqua" w:hAnsi="BookAntiqua" w:cs="BookAntiqua-Bold"/>
          <w:b/>
          <w:bCs/>
          <w:color w:val="000000"/>
          <w:sz w:val="26"/>
          <w:szCs w:val="26"/>
        </w:rPr>
      </w:pPr>
    </w:p>
    <w:p w:rsidR="000C352C" w:rsidRPr="003905F4" w:rsidRDefault="003B2AAC" w:rsidP="00CD5C70">
      <w:pPr>
        <w:tabs>
          <w:tab w:val="left" w:pos="1080"/>
          <w:tab w:val="left" w:pos="1800"/>
          <w:tab w:val="center" w:pos="2340"/>
          <w:tab w:val="left" w:pos="3168"/>
          <w:tab w:val="left" w:pos="3888"/>
          <w:tab w:val="left" w:pos="4608"/>
          <w:tab w:val="left" w:pos="5328"/>
          <w:tab w:val="left" w:pos="6048"/>
          <w:tab w:val="left" w:pos="6768"/>
          <w:tab w:val="left" w:pos="7488"/>
          <w:tab w:val="left" w:pos="8208"/>
          <w:tab w:val="left" w:pos="8928"/>
        </w:tabs>
        <w:spacing w:after="120"/>
        <w:ind w:left="450" w:hanging="450"/>
        <w:jc w:val="both"/>
        <w:rPr>
          <w:rFonts w:ascii="BookAntiqua" w:hAnsi="BookAntiqua" w:cs="BookAntiqua-Bold"/>
          <w:b/>
          <w:bCs/>
          <w:color w:val="000000"/>
          <w:sz w:val="26"/>
          <w:szCs w:val="26"/>
        </w:rPr>
      </w:pPr>
      <w:r w:rsidRPr="003905F4">
        <w:rPr>
          <w:rFonts w:ascii="BookAntiqua" w:hAnsi="BookAntiqua" w:cs="BookAntiqua-Bold"/>
          <w:b/>
          <w:bCs/>
          <w:color w:val="000000"/>
          <w:sz w:val="26"/>
          <w:szCs w:val="26"/>
        </w:rPr>
        <w:t>Publications</w:t>
      </w:r>
      <w:r w:rsidR="00BB0475" w:rsidRPr="003905F4">
        <w:rPr>
          <w:rFonts w:ascii="BookAntiqua" w:hAnsi="BookAntiqua" w:cs="BookAntiqua-Bold"/>
          <w:b/>
          <w:bCs/>
          <w:color w:val="000000"/>
          <w:sz w:val="26"/>
          <w:szCs w:val="26"/>
        </w:rPr>
        <w:t xml:space="preserve"> </w:t>
      </w:r>
    </w:p>
    <w:p w:rsidR="00165231" w:rsidRPr="003905F4" w:rsidRDefault="00165231" w:rsidP="00CD5C70">
      <w:pPr>
        <w:keepNext/>
        <w:tabs>
          <w:tab w:val="left" w:pos="2880"/>
          <w:tab w:val="left" w:pos="3600"/>
          <w:tab w:val="left" w:pos="4320"/>
          <w:tab w:val="left" w:pos="5040"/>
          <w:tab w:val="left" w:pos="5760"/>
          <w:tab w:val="left" w:pos="6480"/>
          <w:tab w:val="left" w:pos="7200"/>
          <w:tab w:val="left" w:pos="7920"/>
          <w:tab w:val="left" w:pos="8640"/>
        </w:tabs>
        <w:spacing w:after="120"/>
        <w:jc w:val="both"/>
        <w:rPr>
          <w:rFonts w:ascii="BookAntiqua" w:hAnsi="BookAntiqua"/>
          <w:b/>
          <w:bCs/>
          <w:sz w:val="22"/>
          <w:szCs w:val="22"/>
          <w:u w:val="single"/>
        </w:rPr>
      </w:pPr>
      <w:r w:rsidRPr="003905F4">
        <w:rPr>
          <w:rFonts w:ascii="BookAntiqua" w:hAnsi="BookAntiqua"/>
          <w:b/>
          <w:bCs/>
          <w:sz w:val="22"/>
          <w:szCs w:val="22"/>
          <w:u w:val="single"/>
        </w:rPr>
        <w:t>Refereed Journal Publications</w:t>
      </w:r>
    </w:p>
    <w:p w:rsidR="00165231" w:rsidRPr="003905F4" w:rsidRDefault="00165231" w:rsidP="00CD5C70">
      <w:pPr>
        <w:keepNext/>
        <w:tabs>
          <w:tab w:val="left" w:pos="2880"/>
          <w:tab w:val="left" w:pos="3600"/>
          <w:tab w:val="left" w:pos="4320"/>
          <w:tab w:val="left" w:pos="5040"/>
          <w:tab w:val="left" w:pos="5760"/>
          <w:tab w:val="left" w:pos="6480"/>
          <w:tab w:val="left" w:pos="7200"/>
          <w:tab w:val="left" w:pos="7920"/>
          <w:tab w:val="left" w:pos="8640"/>
        </w:tabs>
        <w:spacing w:after="120"/>
        <w:ind w:left="450" w:hanging="450"/>
        <w:jc w:val="both"/>
        <w:rPr>
          <w:rFonts w:ascii="BookAntiqua" w:hAnsi="BookAntiqua"/>
          <w:sz w:val="22"/>
          <w:szCs w:val="22"/>
        </w:rPr>
      </w:pPr>
      <w:r w:rsidRPr="003905F4">
        <w:rPr>
          <w:rFonts w:ascii="BookAntiqua" w:hAnsi="BookAntiqua"/>
          <w:sz w:val="22"/>
          <w:szCs w:val="22"/>
        </w:rPr>
        <w:t xml:space="preserve">Roushdy, R. and M. Sieverding. 2016. “Beyond the MDGs: A Matching Analysis of the Impact of the quality of improved water on Child Health in Egypt.” </w:t>
      </w:r>
      <w:r w:rsidRPr="003905F4">
        <w:rPr>
          <w:rFonts w:ascii="BookAntiqua" w:hAnsi="BookAntiqua"/>
          <w:i/>
          <w:iCs/>
          <w:sz w:val="22"/>
          <w:szCs w:val="22"/>
        </w:rPr>
        <w:t>Eastern Mediterranean Health Journal</w:t>
      </w:r>
      <w:r w:rsidRPr="003905F4">
        <w:rPr>
          <w:rFonts w:ascii="BookAntiqua" w:hAnsi="BookAntiqua"/>
          <w:sz w:val="22"/>
          <w:szCs w:val="22"/>
        </w:rPr>
        <w:t>, Vol. 22 No. 1.</w:t>
      </w:r>
    </w:p>
    <w:p w:rsidR="00165231" w:rsidRPr="003905F4" w:rsidRDefault="00165231" w:rsidP="00CD5C70">
      <w:pPr>
        <w:spacing w:after="120"/>
        <w:ind w:left="450" w:hanging="450"/>
        <w:jc w:val="both"/>
        <w:rPr>
          <w:rFonts w:ascii="BookAntiqua" w:hAnsi="BookAntiqua"/>
          <w:sz w:val="22"/>
          <w:szCs w:val="22"/>
        </w:rPr>
      </w:pPr>
      <w:r w:rsidRPr="003905F4">
        <w:rPr>
          <w:rFonts w:ascii="BookAntiqua" w:hAnsi="BookAntiqua"/>
          <w:sz w:val="22"/>
          <w:szCs w:val="22"/>
        </w:rPr>
        <w:t xml:space="preserve">Namoro, S. and R. Roushdy. 2009. “Intrahousehold Resource Allocation in Egypt: Women Empowerment and Investment in Children.” </w:t>
      </w:r>
      <w:r w:rsidRPr="003905F4">
        <w:rPr>
          <w:rFonts w:ascii="BookAntiqua" w:hAnsi="BookAntiqua"/>
          <w:i/>
          <w:iCs/>
          <w:sz w:val="22"/>
          <w:szCs w:val="22"/>
        </w:rPr>
        <w:t>Middle East Development Journal</w:t>
      </w:r>
      <w:r w:rsidRPr="003905F4">
        <w:rPr>
          <w:rFonts w:ascii="BookAntiqua" w:hAnsi="BookAntiqua"/>
          <w:sz w:val="22"/>
          <w:szCs w:val="22"/>
        </w:rPr>
        <w:t>, Vol. 1 No. 1, pp 105-121.</w:t>
      </w:r>
    </w:p>
    <w:p w:rsidR="00AF70CD" w:rsidRPr="003905F4" w:rsidRDefault="00AF70CD" w:rsidP="00CD5C70">
      <w:pPr>
        <w:keepNext/>
        <w:tabs>
          <w:tab w:val="left" w:pos="2880"/>
          <w:tab w:val="left" w:pos="3600"/>
          <w:tab w:val="left" w:pos="4320"/>
          <w:tab w:val="left" w:pos="5040"/>
          <w:tab w:val="left" w:pos="5760"/>
          <w:tab w:val="left" w:pos="6480"/>
          <w:tab w:val="left" w:pos="7200"/>
          <w:tab w:val="left" w:pos="7920"/>
          <w:tab w:val="left" w:pos="8640"/>
        </w:tabs>
        <w:spacing w:after="120"/>
        <w:jc w:val="both"/>
        <w:rPr>
          <w:rFonts w:ascii="BookAntiqua" w:hAnsi="BookAntiqua"/>
          <w:b/>
          <w:bCs/>
          <w:sz w:val="22"/>
          <w:szCs w:val="22"/>
          <w:u w:val="single"/>
        </w:rPr>
      </w:pPr>
    </w:p>
    <w:p w:rsidR="00F45908" w:rsidRPr="003905F4" w:rsidRDefault="00165231" w:rsidP="00CD5C70">
      <w:pPr>
        <w:keepNext/>
        <w:tabs>
          <w:tab w:val="left" w:pos="2880"/>
          <w:tab w:val="left" w:pos="3600"/>
          <w:tab w:val="left" w:pos="4320"/>
          <w:tab w:val="left" w:pos="5040"/>
          <w:tab w:val="left" w:pos="5760"/>
          <w:tab w:val="left" w:pos="6480"/>
          <w:tab w:val="left" w:pos="7200"/>
          <w:tab w:val="left" w:pos="7920"/>
          <w:tab w:val="left" w:pos="8640"/>
        </w:tabs>
        <w:spacing w:after="120"/>
        <w:jc w:val="both"/>
        <w:rPr>
          <w:rFonts w:ascii="BookAntiqua" w:hAnsi="BookAntiqua"/>
          <w:b/>
          <w:bCs/>
          <w:sz w:val="22"/>
          <w:szCs w:val="22"/>
          <w:u w:val="single"/>
        </w:rPr>
      </w:pPr>
      <w:r w:rsidRPr="003905F4">
        <w:rPr>
          <w:rFonts w:ascii="BookAntiqua" w:hAnsi="BookAntiqua"/>
          <w:b/>
          <w:bCs/>
          <w:sz w:val="22"/>
          <w:szCs w:val="22"/>
          <w:u w:val="single"/>
        </w:rPr>
        <w:t>Manuscripts</w:t>
      </w:r>
      <w:r w:rsidR="00A159E3" w:rsidRPr="003905F4">
        <w:rPr>
          <w:rFonts w:ascii="BookAntiqua" w:hAnsi="BookAntiqua"/>
          <w:b/>
          <w:bCs/>
          <w:sz w:val="22"/>
          <w:szCs w:val="22"/>
          <w:u w:val="single"/>
        </w:rPr>
        <w:t xml:space="preserve"> under </w:t>
      </w:r>
      <w:r w:rsidR="00AF70CD" w:rsidRPr="003905F4">
        <w:rPr>
          <w:rFonts w:ascii="BookAntiqua" w:hAnsi="BookAntiqua"/>
          <w:b/>
          <w:bCs/>
          <w:sz w:val="22"/>
          <w:szCs w:val="22"/>
          <w:u w:val="single"/>
        </w:rPr>
        <w:t>R</w:t>
      </w:r>
      <w:r w:rsidR="00A159E3" w:rsidRPr="003905F4">
        <w:rPr>
          <w:rFonts w:ascii="BookAntiqua" w:hAnsi="BookAntiqua"/>
          <w:b/>
          <w:bCs/>
          <w:sz w:val="22"/>
          <w:szCs w:val="22"/>
          <w:u w:val="single"/>
        </w:rPr>
        <w:t>eview</w:t>
      </w:r>
      <w:r w:rsidRPr="003905F4">
        <w:rPr>
          <w:rFonts w:ascii="BookAntiqua" w:hAnsi="BookAntiqua"/>
          <w:b/>
          <w:bCs/>
          <w:sz w:val="22"/>
          <w:szCs w:val="22"/>
          <w:u w:val="single"/>
        </w:rPr>
        <w:t xml:space="preserve"> and in </w:t>
      </w:r>
      <w:r w:rsidR="00AF70CD" w:rsidRPr="003905F4">
        <w:rPr>
          <w:rFonts w:ascii="BookAntiqua" w:hAnsi="BookAntiqua"/>
          <w:b/>
          <w:bCs/>
          <w:sz w:val="22"/>
          <w:szCs w:val="22"/>
          <w:u w:val="single"/>
        </w:rPr>
        <w:t>P</w:t>
      </w:r>
      <w:r w:rsidR="0022535C" w:rsidRPr="003905F4">
        <w:rPr>
          <w:rFonts w:ascii="BookAntiqua" w:hAnsi="BookAntiqua"/>
          <w:b/>
          <w:bCs/>
          <w:sz w:val="22"/>
          <w:szCs w:val="22"/>
          <w:u w:val="single"/>
        </w:rPr>
        <w:t>reparation</w:t>
      </w:r>
    </w:p>
    <w:p w:rsidR="00165231" w:rsidRPr="003B2219" w:rsidRDefault="00165231" w:rsidP="003905F4">
      <w:pPr>
        <w:keepNext/>
        <w:tabs>
          <w:tab w:val="left" w:pos="2880"/>
          <w:tab w:val="left" w:pos="3600"/>
          <w:tab w:val="left" w:pos="4320"/>
          <w:tab w:val="left" w:pos="5040"/>
          <w:tab w:val="left" w:pos="5760"/>
          <w:tab w:val="left" w:pos="6480"/>
          <w:tab w:val="left" w:pos="7200"/>
          <w:tab w:val="left" w:pos="7920"/>
          <w:tab w:val="left" w:pos="8640"/>
        </w:tabs>
        <w:spacing w:after="120"/>
        <w:ind w:left="450" w:hanging="450"/>
        <w:rPr>
          <w:rFonts w:ascii="BookAntiqua" w:hAnsi="BookAntiqua"/>
          <w:sz w:val="22"/>
          <w:szCs w:val="22"/>
        </w:rPr>
      </w:pPr>
      <w:r w:rsidRPr="003905F4">
        <w:rPr>
          <w:rFonts w:ascii="BookAntiqua" w:hAnsi="BookAntiqua"/>
          <w:sz w:val="22"/>
          <w:szCs w:val="22"/>
        </w:rPr>
        <w:t>Roushdy, R. and I. Selwaness. 201</w:t>
      </w:r>
      <w:r w:rsidR="0048188C">
        <w:rPr>
          <w:rFonts w:ascii="BookAntiqua" w:hAnsi="BookAntiqua"/>
          <w:sz w:val="22"/>
          <w:szCs w:val="22"/>
        </w:rPr>
        <w:t>7</w:t>
      </w:r>
      <w:r w:rsidRPr="003905F4">
        <w:rPr>
          <w:rFonts w:ascii="BookAntiqua" w:hAnsi="BookAntiqua"/>
          <w:sz w:val="22"/>
          <w:szCs w:val="22"/>
        </w:rPr>
        <w:t xml:space="preserve"> “Who Is Covered and Who Underreports: An Empirical Analysis of Access to Social Insurance on the Egyptian Labor Market.”</w:t>
      </w:r>
      <w:r w:rsidRPr="003905F4">
        <w:rPr>
          <w:rFonts w:ascii="BookAntiqua" w:hAnsi="BookAntiqua" w:cs="Tahoma"/>
          <w:sz w:val="22"/>
          <w:szCs w:val="22"/>
        </w:rPr>
        <w:t xml:space="preserve"> </w:t>
      </w:r>
      <w:r w:rsidR="003B2219">
        <w:rPr>
          <w:rFonts w:ascii="BookAntiqua" w:hAnsi="BookAntiqua" w:cs="Tahoma"/>
          <w:sz w:val="22"/>
          <w:szCs w:val="22"/>
        </w:rPr>
        <w:t xml:space="preserve">Review and </w:t>
      </w:r>
      <w:r w:rsidR="003B2219" w:rsidRPr="003B2219">
        <w:rPr>
          <w:rFonts w:ascii="BookAntiqua" w:hAnsi="BookAntiqua"/>
          <w:sz w:val="22"/>
          <w:szCs w:val="22"/>
        </w:rPr>
        <w:t>Resubmit (</w:t>
      </w:r>
      <w:r w:rsidR="003B2219" w:rsidRPr="003B2219">
        <w:rPr>
          <w:rFonts w:ascii="BookAntiqua" w:hAnsi="BookAntiqua"/>
          <w:sz w:val="22"/>
          <w:szCs w:val="22"/>
        </w:rPr>
        <w:t>International Journal of Economics and Business Research</w:t>
      </w:r>
      <w:r w:rsidR="003B2219">
        <w:rPr>
          <w:rFonts w:ascii="BookAntiqua" w:hAnsi="BookAntiqua"/>
          <w:sz w:val="22"/>
          <w:szCs w:val="22"/>
        </w:rPr>
        <w:t>)</w:t>
      </w:r>
      <w:r w:rsidR="0048188C">
        <w:rPr>
          <w:rFonts w:ascii="BookAntiqua" w:hAnsi="BookAntiqua"/>
          <w:sz w:val="22"/>
          <w:szCs w:val="22"/>
        </w:rPr>
        <w:t>.</w:t>
      </w:r>
      <w:r w:rsidR="003B2219" w:rsidRPr="003B2219">
        <w:rPr>
          <w:rFonts w:ascii="BookAntiqua" w:hAnsi="BookAntiqua"/>
          <w:sz w:val="22"/>
          <w:szCs w:val="22"/>
        </w:rPr>
        <w:t xml:space="preserve"> </w:t>
      </w:r>
      <w:r w:rsidRPr="003B2219">
        <w:rPr>
          <w:rFonts w:ascii="BookAntiqua" w:hAnsi="BookAntiqua"/>
          <w:sz w:val="22"/>
          <w:szCs w:val="22"/>
        </w:rPr>
        <w:t xml:space="preserve"> </w:t>
      </w:r>
    </w:p>
    <w:p w:rsidR="00982B0B" w:rsidRPr="003905F4" w:rsidRDefault="00D32F0B" w:rsidP="003905F4">
      <w:pPr>
        <w:pStyle w:val="Default"/>
        <w:spacing w:after="120"/>
        <w:ind w:left="450" w:hanging="450"/>
        <w:outlineLvl w:val="0"/>
        <w:rPr>
          <w:rFonts w:ascii="BookAntiqua" w:hAnsi="BookAntiqua" w:cs="Times New Roman"/>
          <w:sz w:val="22"/>
          <w:szCs w:val="22"/>
        </w:rPr>
      </w:pPr>
      <w:r w:rsidRPr="003905F4">
        <w:rPr>
          <w:rFonts w:ascii="BookAntiqua" w:hAnsi="BookAntiqua" w:cs="Times New Roman"/>
          <w:sz w:val="22"/>
          <w:szCs w:val="22"/>
        </w:rPr>
        <w:t>Roushdy, R. and I. Selwaness. 201</w:t>
      </w:r>
      <w:r w:rsidR="0048188C">
        <w:rPr>
          <w:rFonts w:ascii="BookAntiqua" w:hAnsi="BookAntiqua" w:cs="Times New Roman"/>
          <w:sz w:val="22"/>
          <w:szCs w:val="22"/>
        </w:rPr>
        <w:t>7</w:t>
      </w:r>
      <w:r w:rsidRPr="003905F4">
        <w:rPr>
          <w:rFonts w:ascii="BookAntiqua" w:hAnsi="BookAntiqua" w:cs="Times New Roman"/>
          <w:sz w:val="22"/>
          <w:szCs w:val="22"/>
        </w:rPr>
        <w:t>. “Youth School to Work Transition during a Transitional Period: Early evidence from Egypt.” In preparation</w:t>
      </w:r>
      <w:r w:rsidR="0048188C">
        <w:rPr>
          <w:rFonts w:ascii="BookAntiqua" w:hAnsi="BookAntiqua" w:cs="Times New Roman"/>
          <w:sz w:val="22"/>
          <w:szCs w:val="22"/>
        </w:rPr>
        <w:t>.</w:t>
      </w:r>
      <w:r w:rsidRPr="003905F4">
        <w:rPr>
          <w:rFonts w:ascii="BookAntiqua" w:hAnsi="BookAntiqua" w:cs="Times New Roman"/>
          <w:sz w:val="22"/>
          <w:szCs w:val="22"/>
        </w:rPr>
        <w:t xml:space="preserve"> </w:t>
      </w:r>
    </w:p>
    <w:p w:rsidR="0048188C" w:rsidRDefault="00531610" w:rsidP="003905F4">
      <w:pPr>
        <w:pStyle w:val="Default"/>
        <w:spacing w:after="120"/>
        <w:ind w:left="450" w:hanging="450"/>
        <w:outlineLvl w:val="0"/>
        <w:rPr>
          <w:rFonts w:ascii="BookAntiqua" w:hAnsi="BookAntiqua"/>
          <w:sz w:val="22"/>
          <w:szCs w:val="22"/>
        </w:rPr>
      </w:pPr>
      <w:r w:rsidRPr="003905F4">
        <w:rPr>
          <w:rFonts w:ascii="BookAntiqua" w:hAnsi="BookAntiqua"/>
          <w:sz w:val="22"/>
          <w:szCs w:val="22"/>
        </w:rPr>
        <w:t>Elsayed, A. and R. Roushdy. 201</w:t>
      </w:r>
      <w:r w:rsidR="0048188C">
        <w:rPr>
          <w:rFonts w:ascii="BookAntiqua" w:hAnsi="BookAntiqua"/>
          <w:sz w:val="22"/>
          <w:szCs w:val="22"/>
        </w:rPr>
        <w:t>7</w:t>
      </w:r>
      <w:r w:rsidRPr="003905F4">
        <w:rPr>
          <w:rFonts w:ascii="BookAntiqua" w:hAnsi="BookAntiqua"/>
          <w:sz w:val="22"/>
          <w:szCs w:val="22"/>
        </w:rPr>
        <w:t xml:space="preserve">. </w:t>
      </w:r>
      <w:r w:rsidR="00982B0B" w:rsidRPr="003905F4">
        <w:rPr>
          <w:rFonts w:ascii="BookAntiqua" w:hAnsi="BookAntiqua"/>
          <w:sz w:val="22"/>
          <w:szCs w:val="22"/>
        </w:rPr>
        <w:t>“</w:t>
      </w:r>
      <w:r w:rsidR="00982B0B" w:rsidRPr="003905F4">
        <w:rPr>
          <w:rFonts w:ascii="BookAntiqua" w:hAnsi="BookAntiqua" w:cs="Times New Roman"/>
          <w:sz w:val="22"/>
          <w:szCs w:val="22"/>
        </w:rPr>
        <w:t>Women’s Economic and Social Empowerment:</w:t>
      </w:r>
      <w:r w:rsidR="00982B0B" w:rsidRPr="003905F4">
        <w:rPr>
          <w:rFonts w:ascii="BookAntiqua" w:hAnsi="BookAntiqua"/>
          <w:sz w:val="22"/>
          <w:szCs w:val="22"/>
        </w:rPr>
        <w:t xml:space="preserve"> </w:t>
      </w:r>
      <w:r w:rsidR="00982B0B" w:rsidRPr="003905F4">
        <w:rPr>
          <w:rFonts w:ascii="BookAntiqua" w:hAnsi="BookAntiqua" w:cs="Times New Roman"/>
          <w:sz w:val="22"/>
          <w:szCs w:val="22"/>
        </w:rPr>
        <w:t>Quasi-Experimental Evidence from Rural Egypt</w:t>
      </w:r>
      <w:r w:rsidR="00982B0B" w:rsidRPr="003905F4">
        <w:rPr>
          <w:rFonts w:ascii="BookAntiqua" w:hAnsi="BookAntiqua"/>
          <w:sz w:val="22"/>
          <w:szCs w:val="22"/>
        </w:rPr>
        <w:t>.” In preparation</w:t>
      </w:r>
      <w:r w:rsidR="0048188C">
        <w:rPr>
          <w:rFonts w:ascii="BookAntiqua" w:hAnsi="BookAntiqua"/>
          <w:sz w:val="22"/>
          <w:szCs w:val="22"/>
        </w:rPr>
        <w:t>.</w:t>
      </w:r>
      <w:r w:rsidR="00982B0B" w:rsidRPr="003905F4">
        <w:rPr>
          <w:rFonts w:ascii="BookAntiqua" w:hAnsi="BookAntiqua"/>
          <w:sz w:val="22"/>
          <w:szCs w:val="22"/>
        </w:rPr>
        <w:t xml:space="preserve"> </w:t>
      </w:r>
    </w:p>
    <w:p w:rsidR="00AF70CD" w:rsidRPr="003905F4" w:rsidRDefault="00A159E3" w:rsidP="003905F4">
      <w:pPr>
        <w:pStyle w:val="Default"/>
        <w:spacing w:after="120"/>
        <w:ind w:left="450" w:hanging="450"/>
        <w:outlineLvl w:val="0"/>
        <w:rPr>
          <w:rFonts w:ascii="BookAntiqua" w:hAnsi="BookAntiqua"/>
          <w:sz w:val="22"/>
          <w:szCs w:val="22"/>
        </w:rPr>
      </w:pPr>
      <w:r w:rsidRPr="003905F4">
        <w:rPr>
          <w:rFonts w:ascii="BookAntiqua" w:hAnsi="BookAntiqua"/>
          <w:sz w:val="22"/>
          <w:szCs w:val="22"/>
        </w:rPr>
        <w:t>Roushdy, R. and M. Sieverding. 201</w:t>
      </w:r>
      <w:r w:rsidR="0048188C">
        <w:rPr>
          <w:rFonts w:ascii="BookAntiqua" w:hAnsi="BookAntiqua"/>
          <w:sz w:val="22"/>
          <w:szCs w:val="22"/>
        </w:rPr>
        <w:t>7</w:t>
      </w:r>
      <w:r w:rsidRPr="003905F4">
        <w:rPr>
          <w:rFonts w:ascii="BookAntiqua" w:hAnsi="BookAntiqua"/>
          <w:sz w:val="22"/>
          <w:szCs w:val="22"/>
        </w:rPr>
        <w:t xml:space="preserve">. “Who Are the Youth of the Egyptian Revolution? </w:t>
      </w:r>
      <w:r w:rsidR="00934178" w:rsidRPr="003905F4">
        <w:rPr>
          <w:rFonts w:ascii="BookAntiqua" w:hAnsi="BookAntiqua"/>
          <w:sz w:val="22"/>
          <w:szCs w:val="22"/>
        </w:rPr>
        <w:t xml:space="preserve">Youth Participation </w:t>
      </w:r>
      <w:r w:rsidR="00C501E4" w:rsidRPr="003905F4">
        <w:rPr>
          <w:rFonts w:ascii="BookAntiqua" w:hAnsi="BookAntiqua"/>
          <w:sz w:val="22"/>
          <w:szCs w:val="22"/>
        </w:rPr>
        <w:t>in Political Protests from</w:t>
      </w:r>
      <w:r w:rsidR="00934178" w:rsidRPr="003905F4">
        <w:rPr>
          <w:rFonts w:ascii="BookAntiqua" w:hAnsi="BookAntiqua"/>
          <w:sz w:val="22"/>
          <w:szCs w:val="22"/>
        </w:rPr>
        <w:t xml:space="preserve"> 2011-2013”</w:t>
      </w:r>
      <w:r w:rsidR="0022535C" w:rsidRPr="003905F4">
        <w:rPr>
          <w:rFonts w:ascii="BookAntiqua" w:hAnsi="BookAntiqua"/>
          <w:sz w:val="22"/>
          <w:szCs w:val="22"/>
        </w:rPr>
        <w:t xml:space="preserve"> In preparation</w:t>
      </w:r>
      <w:r w:rsidR="0048188C">
        <w:rPr>
          <w:rFonts w:ascii="BookAntiqua" w:hAnsi="BookAntiqua"/>
          <w:sz w:val="22"/>
          <w:szCs w:val="22"/>
        </w:rPr>
        <w:t>.</w:t>
      </w:r>
    </w:p>
    <w:p w:rsidR="00AF70CD" w:rsidRPr="003905F4" w:rsidRDefault="00AF70CD" w:rsidP="00CD5C70">
      <w:pPr>
        <w:pStyle w:val="Default"/>
        <w:spacing w:after="120"/>
        <w:outlineLvl w:val="0"/>
        <w:rPr>
          <w:rFonts w:ascii="BookAntiqua" w:hAnsi="BookAntiqua"/>
          <w:b/>
          <w:bCs/>
          <w:sz w:val="22"/>
          <w:szCs w:val="22"/>
          <w:u w:val="single"/>
        </w:rPr>
      </w:pPr>
    </w:p>
    <w:p w:rsidR="00907EF0" w:rsidRPr="003905F4" w:rsidRDefault="00AF70CD" w:rsidP="00CD5C70">
      <w:pPr>
        <w:pStyle w:val="Default"/>
        <w:spacing w:after="120"/>
        <w:outlineLvl w:val="0"/>
        <w:rPr>
          <w:rFonts w:ascii="BookAntiqua" w:hAnsi="BookAntiqua"/>
          <w:b/>
          <w:bCs/>
          <w:sz w:val="22"/>
          <w:szCs w:val="22"/>
          <w:u w:val="single"/>
        </w:rPr>
      </w:pPr>
      <w:r w:rsidRPr="003905F4">
        <w:rPr>
          <w:rFonts w:ascii="BookAntiqua" w:hAnsi="BookAntiqua"/>
          <w:b/>
          <w:bCs/>
          <w:sz w:val="22"/>
          <w:szCs w:val="22"/>
          <w:u w:val="single"/>
        </w:rPr>
        <w:t xml:space="preserve">Papers </w:t>
      </w:r>
      <w:r w:rsidR="00EB79C3" w:rsidRPr="003905F4">
        <w:rPr>
          <w:rFonts w:ascii="BookAntiqua" w:hAnsi="BookAntiqua"/>
          <w:b/>
          <w:bCs/>
          <w:sz w:val="22"/>
          <w:szCs w:val="22"/>
          <w:u w:val="single"/>
        </w:rPr>
        <w:t xml:space="preserve">in </w:t>
      </w:r>
      <w:r w:rsidR="00FE0D79" w:rsidRPr="003905F4">
        <w:rPr>
          <w:rFonts w:ascii="BookAntiqua" w:hAnsi="BookAntiqua"/>
          <w:b/>
          <w:bCs/>
          <w:sz w:val="22"/>
          <w:szCs w:val="22"/>
          <w:u w:val="single"/>
        </w:rPr>
        <w:t xml:space="preserve">Edited </w:t>
      </w:r>
      <w:r w:rsidR="002D2741" w:rsidRPr="003905F4">
        <w:rPr>
          <w:rFonts w:ascii="BookAntiqua" w:hAnsi="BookAntiqua"/>
          <w:b/>
          <w:bCs/>
          <w:sz w:val="22"/>
          <w:szCs w:val="22"/>
          <w:u w:val="single"/>
        </w:rPr>
        <w:t>Volumes</w:t>
      </w:r>
    </w:p>
    <w:p w:rsidR="0047313D" w:rsidRPr="003905F4" w:rsidRDefault="0047313D" w:rsidP="003905F4">
      <w:pPr>
        <w:spacing w:after="120"/>
        <w:ind w:left="446" w:hanging="446"/>
        <w:jc w:val="both"/>
        <w:rPr>
          <w:rFonts w:ascii="BookAntiqua" w:hAnsi="BookAntiqua"/>
          <w:sz w:val="22"/>
          <w:szCs w:val="22"/>
        </w:rPr>
      </w:pPr>
      <w:r w:rsidRPr="003905F4">
        <w:rPr>
          <w:rFonts w:ascii="BookAntiqua" w:hAnsi="BookAntiqua"/>
          <w:sz w:val="22"/>
          <w:szCs w:val="22"/>
        </w:rPr>
        <w:t>Roushdy, R. and I. Selwaness. 201</w:t>
      </w:r>
      <w:r w:rsidR="004B00CE" w:rsidRPr="003905F4">
        <w:rPr>
          <w:rFonts w:ascii="BookAntiqua" w:hAnsi="BookAntiqua"/>
          <w:sz w:val="22"/>
          <w:szCs w:val="22"/>
        </w:rPr>
        <w:t>5</w:t>
      </w:r>
      <w:r w:rsidRPr="003905F4">
        <w:rPr>
          <w:rFonts w:ascii="BookAntiqua" w:hAnsi="BookAntiqua"/>
          <w:sz w:val="22"/>
          <w:szCs w:val="22"/>
        </w:rPr>
        <w:t>. “</w:t>
      </w:r>
      <w:r w:rsidR="00454947" w:rsidRPr="003905F4">
        <w:rPr>
          <w:rFonts w:ascii="BookAntiqua" w:hAnsi="BookAntiqua"/>
          <w:sz w:val="22"/>
          <w:szCs w:val="22"/>
        </w:rPr>
        <w:t>Duration to Coverage: Dynamics of Access to Social Security in the Egyptian Labor Market in the 1998-2012</w:t>
      </w:r>
      <w:r w:rsidRPr="003905F4">
        <w:rPr>
          <w:rFonts w:ascii="BookAntiqua" w:hAnsi="BookAntiqua"/>
          <w:sz w:val="22"/>
          <w:szCs w:val="22"/>
        </w:rPr>
        <w:t xml:space="preserve">.”  In </w:t>
      </w:r>
      <w:r w:rsidRPr="003905F4">
        <w:rPr>
          <w:rFonts w:ascii="BookAntiqua" w:hAnsi="BookAntiqua"/>
          <w:i/>
          <w:sz w:val="22"/>
          <w:szCs w:val="22"/>
        </w:rPr>
        <w:t xml:space="preserve">Egyptian Labor Market </w:t>
      </w:r>
      <w:r w:rsidR="009E233B" w:rsidRPr="003905F4">
        <w:rPr>
          <w:rFonts w:ascii="BookAntiqua" w:hAnsi="BookAntiqua"/>
          <w:i/>
          <w:sz w:val="22"/>
          <w:szCs w:val="22"/>
        </w:rPr>
        <w:t>in a Revolutionary Era</w:t>
      </w:r>
      <w:r w:rsidRPr="003905F4">
        <w:rPr>
          <w:rFonts w:ascii="BookAntiqua" w:hAnsi="BookAntiqua"/>
          <w:i/>
          <w:sz w:val="22"/>
          <w:szCs w:val="22"/>
        </w:rPr>
        <w:t xml:space="preserve">. </w:t>
      </w:r>
      <w:r w:rsidRPr="003905F4">
        <w:rPr>
          <w:rFonts w:ascii="BookAntiqua" w:hAnsi="BookAntiqua"/>
          <w:sz w:val="22"/>
          <w:szCs w:val="22"/>
        </w:rPr>
        <w:t xml:space="preserve">Ragui Assaad </w:t>
      </w:r>
      <w:r w:rsidR="00760691" w:rsidRPr="003905F4">
        <w:rPr>
          <w:rFonts w:ascii="BookAntiqua" w:hAnsi="BookAntiqua"/>
          <w:sz w:val="22"/>
          <w:szCs w:val="22"/>
        </w:rPr>
        <w:t xml:space="preserve">and Caroline Kraft </w:t>
      </w:r>
      <w:r w:rsidRPr="003905F4">
        <w:rPr>
          <w:rFonts w:ascii="BookAntiqua" w:hAnsi="BookAntiqua"/>
          <w:sz w:val="22"/>
          <w:szCs w:val="22"/>
        </w:rPr>
        <w:t>(Ed</w:t>
      </w:r>
      <w:r w:rsidR="003905F4">
        <w:rPr>
          <w:rFonts w:ascii="BookAntiqua" w:hAnsi="BookAntiqua"/>
          <w:sz w:val="22"/>
          <w:szCs w:val="22"/>
        </w:rPr>
        <w:t>s</w:t>
      </w:r>
      <w:r w:rsidRPr="003905F4">
        <w:rPr>
          <w:rFonts w:ascii="BookAntiqua" w:hAnsi="BookAntiqua"/>
          <w:sz w:val="22"/>
          <w:szCs w:val="22"/>
        </w:rPr>
        <w:t xml:space="preserve">.). </w:t>
      </w:r>
      <w:r w:rsidR="00E9482E" w:rsidRPr="003905F4">
        <w:rPr>
          <w:rFonts w:ascii="BookAntiqua" w:hAnsi="BookAntiqua"/>
          <w:sz w:val="22"/>
          <w:szCs w:val="22"/>
        </w:rPr>
        <w:t>Oxford University</w:t>
      </w:r>
      <w:r w:rsidRPr="003905F4">
        <w:rPr>
          <w:rFonts w:ascii="BookAntiqua" w:hAnsi="BookAntiqua"/>
          <w:sz w:val="22"/>
          <w:szCs w:val="22"/>
        </w:rPr>
        <w:t xml:space="preserve"> Press</w:t>
      </w:r>
      <w:r w:rsidR="003905F4">
        <w:rPr>
          <w:rFonts w:ascii="BookAntiqua" w:hAnsi="BookAntiqua"/>
          <w:sz w:val="22"/>
          <w:szCs w:val="22"/>
        </w:rPr>
        <w:t>,</w:t>
      </w:r>
      <w:r w:rsidR="003905F4" w:rsidRPr="003905F4">
        <w:rPr>
          <w:rFonts w:ascii="BookAntiqua" w:hAnsi="BookAntiqua"/>
          <w:sz w:val="22"/>
          <w:szCs w:val="22"/>
        </w:rPr>
        <w:t xml:space="preserve"> </w:t>
      </w:r>
      <w:r w:rsidR="003905F4">
        <w:rPr>
          <w:rFonts w:ascii="BookAntiqua" w:hAnsi="BookAntiqua"/>
          <w:sz w:val="22"/>
          <w:szCs w:val="22"/>
        </w:rPr>
        <w:t>Oxford, UK</w:t>
      </w:r>
      <w:r w:rsidRPr="003905F4">
        <w:rPr>
          <w:rFonts w:ascii="BookAntiqua" w:hAnsi="BookAntiqua"/>
          <w:sz w:val="22"/>
          <w:szCs w:val="22"/>
        </w:rPr>
        <w:t>.</w:t>
      </w:r>
    </w:p>
    <w:p w:rsidR="004B00CE" w:rsidRPr="003905F4" w:rsidRDefault="004B00CE" w:rsidP="003905F4">
      <w:pPr>
        <w:spacing w:after="120"/>
        <w:ind w:left="446" w:hanging="446"/>
        <w:jc w:val="both"/>
        <w:rPr>
          <w:rFonts w:ascii="BookAntiqua" w:hAnsi="BookAntiqua"/>
          <w:sz w:val="22"/>
          <w:szCs w:val="22"/>
        </w:rPr>
      </w:pPr>
      <w:r w:rsidRPr="003905F4">
        <w:rPr>
          <w:rFonts w:ascii="BookAntiqua" w:hAnsi="BookAntiqua"/>
          <w:sz w:val="22"/>
          <w:szCs w:val="22"/>
        </w:rPr>
        <w:lastRenderedPageBreak/>
        <w:t>Roushdy, R., R. Assaad, and A. Rashed. 2014. “International Migration, Remittances, and Household Poverty Status in Egypt.” In</w:t>
      </w:r>
      <w:r w:rsidRPr="003905F4">
        <w:rPr>
          <w:rFonts w:ascii="BookAntiqua" w:hAnsi="BookAntiqua"/>
          <w:i/>
          <w:iCs/>
          <w:sz w:val="22"/>
          <w:szCs w:val="22"/>
        </w:rPr>
        <w:t xml:space="preserve"> Econometric Methods and Their Applications in Finance, Macro and Related Fields.</w:t>
      </w:r>
      <w:r w:rsidRPr="003905F4">
        <w:rPr>
          <w:rFonts w:ascii="BookAntiqua" w:hAnsi="BookAntiqua"/>
          <w:sz w:val="22"/>
          <w:szCs w:val="22"/>
        </w:rPr>
        <w:t xml:space="preserve"> K. Hadri and W. Mikhail (Eds.)</w:t>
      </w:r>
      <w:r w:rsidR="00F01D80" w:rsidRPr="003905F4">
        <w:rPr>
          <w:rFonts w:ascii="BookAntiqua" w:hAnsi="BookAntiqua"/>
          <w:sz w:val="22"/>
          <w:szCs w:val="22"/>
        </w:rPr>
        <w:t>.</w:t>
      </w:r>
      <w:r w:rsidRPr="003905F4">
        <w:rPr>
          <w:rFonts w:ascii="BookAntiqua" w:hAnsi="BookAntiqua"/>
          <w:sz w:val="22"/>
          <w:szCs w:val="22"/>
        </w:rPr>
        <w:t xml:space="preserve"> World Scientific</w:t>
      </w:r>
      <w:r w:rsidR="003905F4">
        <w:rPr>
          <w:rFonts w:ascii="BookAntiqua" w:hAnsi="BookAntiqua"/>
          <w:sz w:val="22"/>
          <w:szCs w:val="22"/>
        </w:rPr>
        <w:t xml:space="preserve"> </w:t>
      </w:r>
      <w:r w:rsidRPr="003905F4">
        <w:rPr>
          <w:rFonts w:ascii="BookAntiqua" w:hAnsi="BookAntiqua"/>
          <w:sz w:val="22"/>
          <w:szCs w:val="22"/>
        </w:rPr>
        <w:t>Publishing Co., pp. 353-392</w:t>
      </w:r>
      <w:r w:rsidR="003905F4">
        <w:rPr>
          <w:rFonts w:ascii="BookAntiqua" w:hAnsi="BookAntiqua"/>
          <w:sz w:val="22"/>
          <w:szCs w:val="22"/>
        </w:rPr>
        <w:t xml:space="preserve">, </w:t>
      </w:r>
      <w:r w:rsidR="003905F4" w:rsidRPr="003905F4">
        <w:rPr>
          <w:rFonts w:ascii="BookAntiqua" w:hAnsi="BookAntiqua"/>
          <w:sz w:val="22"/>
          <w:szCs w:val="22"/>
        </w:rPr>
        <w:t>Singapore</w:t>
      </w:r>
      <w:r w:rsidRPr="003905F4">
        <w:rPr>
          <w:rFonts w:ascii="BookAntiqua" w:hAnsi="BookAntiqua"/>
          <w:sz w:val="22"/>
          <w:szCs w:val="22"/>
        </w:rPr>
        <w:t>.</w:t>
      </w:r>
    </w:p>
    <w:p w:rsidR="00D13710" w:rsidRPr="003905F4" w:rsidRDefault="00D13710" w:rsidP="00CD5C70">
      <w:pPr>
        <w:spacing w:after="120"/>
        <w:ind w:left="446" w:hanging="446"/>
        <w:jc w:val="both"/>
        <w:rPr>
          <w:rFonts w:ascii="BookAntiqua" w:hAnsi="BookAntiqua"/>
          <w:sz w:val="22"/>
          <w:szCs w:val="22"/>
        </w:rPr>
      </w:pPr>
      <w:r w:rsidRPr="003905F4">
        <w:rPr>
          <w:rFonts w:ascii="BookAntiqua" w:hAnsi="BookAntiqua"/>
          <w:sz w:val="22"/>
          <w:szCs w:val="22"/>
        </w:rPr>
        <w:t xml:space="preserve">Assaad, R. and R. Roushdy. 2009.  “An Analysis of Sample Attrition in the Egypt Labor Market Panel Survey of 2006.”  In </w:t>
      </w:r>
      <w:r w:rsidRPr="003905F4">
        <w:rPr>
          <w:rFonts w:ascii="BookAntiqua" w:hAnsi="BookAntiqua"/>
          <w:i/>
          <w:sz w:val="22"/>
          <w:szCs w:val="22"/>
        </w:rPr>
        <w:t xml:space="preserve">Egyptian Labor Market Revisited. </w:t>
      </w:r>
      <w:r w:rsidRPr="003905F4">
        <w:rPr>
          <w:rFonts w:ascii="BookAntiqua" w:hAnsi="BookAntiqua"/>
          <w:sz w:val="22"/>
          <w:szCs w:val="22"/>
        </w:rPr>
        <w:t>Ragui Assaad (Ed.). The American University in Cairo Press, pp. 303-315, Cairo, Egypt.</w:t>
      </w:r>
    </w:p>
    <w:p w:rsidR="00192DD4" w:rsidRPr="003905F4" w:rsidRDefault="00192DD4" w:rsidP="003905F4">
      <w:pPr>
        <w:spacing w:after="120"/>
        <w:ind w:left="446" w:hanging="446"/>
        <w:jc w:val="both"/>
        <w:rPr>
          <w:rFonts w:ascii="BookAntiqua" w:hAnsi="BookAntiqua"/>
          <w:sz w:val="22"/>
          <w:szCs w:val="22"/>
        </w:rPr>
      </w:pPr>
      <w:r w:rsidRPr="003905F4">
        <w:rPr>
          <w:rFonts w:ascii="BookAntiqua" w:hAnsi="BookAntiqua" w:cs="BookAntiqua"/>
          <w:color w:val="000000"/>
          <w:sz w:val="22"/>
          <w:szCs w:val="22"/>
        </w:rPr>
        <w:t xml:space="preserve">Roushdy, R. and M. Montgomery. 2008. “Poverty and Early Childhood Mortality: Households and Neighborhoods Effect in Urban Egypt.” In </w:t>
      </w:r>
      <w:r w:rsidR="00B24F32" w:rsidRPr="003905F4">
        <w:rPr>
          <w:rFonts w:ascii="BookAntiqua" w:hAnsi="BookAntiqua" w:cs="BookAntiqua"/>
          <w:i/>
          <w:iCs/>
          <w:color w:val="000000"/>
          <w:sz w:val="22"/>
          <w:szCs w:val="22"/>
        </w:rPr>
        <w:t xml:space="preserve">Poverty Nutrition and Mortality: A comparative Perspective. </w:t>
      </w:r>
      <w:r w:rsidR="00B24F32" w:rsidRPr="003905F4">
        <w:rPr>
          <w:rFonts w:ascii="BookAntiqua" w:hAnsi="BookAntiqua" w:cs="BookAntiqua"/>
          <w:color w:val="000000"/>
          <w:sz w:val="22"/>
          <w:szCs w:val="22"/>
        </w:rPr>
        <w:t>Navaneetham, K., A. Dharmalingam</w:t>
      </w:r>
      <w:r w:rsidR="003905F4">
        <w:rPr>
          <w:rFonts w:ascii="BookAntiqua" w:hAnsi="BookAntiqua" w:cs="BookAntiqua"/>
          <w:color w:val="000000"/>
          <w:sz w:val="22"/>
          <w:szCs w:val="22"/>
        </w:rPr>
        <w:t xml:space="preserve"> and</w:t>
      </w:r>
      <w:r w:rsidR="00B24F32" w:rsidRPr="003905F4">
        <w:rPr>
          <w:rFonts w:ascii="BookAntiqua" w:hAnsi="BookAntiqua" w:cs="BookAntiqua"/>
          <w:color w:val="000000"/>
          <w:sz w:val="22"/>
          <w:szCs w:val="22"/>
        </w:rPr>
        <w:t xml:space="preserve"> G. Caselli </w:t>
      </w:r>
      <w:r w:rsidR="00B24F32" w:rsidRPr="003905F4">
        <w:rPr>
          <w:rFonts w:ascii="BookAntiqua" w:hAnsi="BookAntiqua"/>
          <w:sz w:val="22"/>
          <w:szCs w:val="22"/>
        </w:rPr>
        <w:t>(Ed</w:t>
      </w:r>
      <w:r w:rsidR="003905F4">
        <w:rPr>
          <w:rFonts w:ascii="BookAntiqua" w:hAnsi="BookAntiqua"/>
          <w:sz w:val="22"/>
          <w:szCs w:val="22"/>
        </w:rPr>
        <w:t>s</w:t>
      </w:r>
      <w:r w:rsidR="00B24F32" w:rsidRPr="003905F4">
        <w:rPr>
          <w:rFonts w:ascii="BookAntiqua" w:hAnsi="BookAntiqua"/>
          <w:sz w:val="22"/>
          <w:szCs w:val="22"/>
        </w:rPr>
        <w:t xml:space="preserve">.). </w:t>
      </w:r>
      <w:r w:rsidR="00FA24DE" w:rsidRPr="003905F4">
        <w:rPr>
          <w:rFonts w:ascii="BookAntiqua" w:hAnsi="BookAntiqua"/>
          <w:sz w:val="22"/>
          <w:szCs w:val="22"/>
        </w:rPr>
        <w:t>Committee for International Cooperation in National Research in Demography (</w:t>
      </w:r>
      <w:r w:rsidR="00B24F32" w:rsidRPr="003905F4">
        <w:rPr>
          <w:rFonts w:ascii="BookAntiqua" w:hAnsi="BookAntiqua"/>
          <w:sz w:val="22"/>
          <w:szCs w:val="22"/>
        </w:rPr>
        <w:t>CICRED</w:t>
      </w:r>
      <w:r w:rsidR="00FA24DE" w:rsidRPr="003905F4">
        <w:rPr>
          <w:rFonts w:ascii="BookAntiqua" w:hAnsi="BookAntiqua"/>
          <w:sz w:val="22"/>
          <w:szCs w:val="22"/>
        </w:rPr>
        <w:t>), pp. 243</w:t>
      </w:r>
      <w:r w:rsidR="00B24F32" w:rsidRPr="003905F4">
        <w:rPr>
          <w:rFonts w:ascii="BookAntiqua" w:hAnsi="BookAntiqua"/>
          <w:sz w:val="22"/>
          <w:szCs w:val="22"/>
        </w:rPr>
        <w:t>-</w:t>
      </w:r>
      <w:r w:rsidR="00FA24DE" w:rsidRPr="003905F4">
        <w:rPr>
          <w:rFonts w:ascii="BookAntiqua" w:hAnsi="BookAntiqua"/>
          <w:sz w:val="22"/>
          <w:szCs w:val="22"/>
        </w:rPr>
        <w:t>262</w:t>
      </w:r>
      <w:r w:rsidR="00B24F32" w:rsidRPr="003905F4">
        <w:rPr>
          <w:rFonts w:ascii="BookAntiqua" w:hAnsi="BookAntiqua"/>
          <w:sz w:val="22"/>
          <w:szCs w:val="22"/>
        </w:rPr>
        <w:t>, Paris, France.</w:t>
      </w:r>
    </w:p>
    <w:p w:rsidR="00D13710" w:rsidRPr="003905F4" w:rsidRDefault="00D13710" w:rsidP="00CD5C70">
      <w:pPr>
        <w:spacing w:after="120"/>
        <w:ind w:left="446" w:hanging="446"/>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Roushdy, R. 2007. “Intrahousehold Allocation in Egypt: Does Women's Empowerment Lead to Greater Investment in Children?” In </w:t>
      </w:r>
      <w:r w:rsidRPr="003905F4">
        <w:rPr>
          <w:rFonts w:ascii="BookAntiqua" w:hAnsi="BookAntiqua" w:cs="BookAntiqua"/>
          <w:i/>
          <w:iCs/>
          <w:color w:val="000000"/>
          <w:sz w:val="22"/>
          <w:szCs w:val="22"/>
        </w:rPr>
        <w:t>Empowerment of Women- Perspective and Experience.</w:t>
      </w:r>
      <w:r w:rsidRPr="003905F4">
        <w:rPr>
          <w:rFonts w:ascii="BookAntiqua" w:hAnsi="BookAntiqua" w:cs="BookAntiqua"/>
          <w:color w:val="000000"/>
          <w:sz w:val="22"/>
          <w:szCs w:val="22"/>
        </w:rPr>
        <w:t xml:space="preserve"> S. Multani (Ed.), The Icfai University Press, pp.204-225, India.</w:t>
      </w:r>
    </w:p>
    <w:p w:rsidR="00AF70CD" w:rsidRPr="003905F4" w:rsidRDefault="00AF70CD" w:rsidP="00CD5C70">
      <w:pPr>
        <w:autoSpaceDE w:val="0"/>
        <w:autoSpaceDN w:val="0"/>
        <w:adjustRightInd w:val="0"/>
        <w:spacing w:after="120"/>
        <w:ind w:left="450" w:hanging="450"/>
        <w:jc w:val="both"/>
        <w:rPr>
          <w:rFonts w:ascii="BookAntiqua" w:hAnsi="BookAntiqua" w:cs="BookAntiqua-Bold"/>
          <w:b/>
          <w:bCs/>
          <w:color w:val="000000"/>
          <w:sz w:val="22"/>
          <w:szCs w:val="22"/>
          <w:u w:val="single"/>
        </w:rPr>
      </w:pPr>
    </w:p>
    <w:p w:rsidR="009E0760" w:rsidRPr="003905F4" w:rsidRDefault="000E74B5" w:rsidP="00CD5C70">
      <w:pPr>
        <w:autoSpaceDE w:val="0"/>
        <w:autoSpaceDN w:val="0"/>
        <w:adjustRightInd w:val="0"/>
        <w:spacing w:after="120"/>
        <w:ind w:left="450" w:hanging="450"/>
        <w:jc w:val="both"/>
        <w:rPr>
          <w:rFonts w:ascii="BookAntiqua" w:hAnsi="BookAntiqua" w:cs="BookAntiqua-Bold"/>
          <w:b/>
          <w:bCs/>
          <w:color w:val="000000"/>
          <w:sz w:val="22"/>
          <w:szCs w:val="22"/>
          <w:u w:val="single"/>
        </w:rPr>
      </w:pPr>
      <w:r w:rsidRPr="003905F4">
        <w:rPr>
          <w:rFonts w:ascii="BookAntiqua" w:hAnsi="BookAntiqua" w:cs="BookAntiqua-Bold"/>
          <w:b/>
          <w:bCs/>
          <w:color w:val="000000"/>
          <w:sz w:val="22"/>
          <w:szCs w:val="22"/>
          <w:u w:val="single"/>
        </w:rPr>
        <w:t xml:space="preserve">Selected </w:t>
      </w:r>
      <w:r w:rsidR="00776E21" w:rsidRPr="003905F4">
        <w:rPr>
          <w:rFonts w:ascii="BookAntiqua" w:hAnsi="BookAntiqua" w:cs="BookAntiqua-Bold"/>
          <w:b/>
          <w:bCs/>
          <w:color w:val="000000"/>
          <w:sz w:val="22"/>
          <w:szCs w:val="22"/>
          <w:u w:val="single"/>
        </w:rPr>
        <w:t>Research Reports</w:t>
      </w:r>
      <w:r w:rsidR="00227512" w:rsidRPr="003905F4">
        <w:rPr>
          <w:rFonts w:ascii="BookAntiqua" w:hAnsi="BookAntiqua" w:cs="BookAntiqua-Bold"/>
          <w:b/>
          <w:bCs/>
          <w:color w:val="000000"/>
          <w:sz w:val="22"/>
          <w:szCs w:val="22"/>
          <w:u w:val="single"/>
        </w:rPr>
        <w:t xml:space="preserve"> and Reports Chapters</w:t>
      </w:r>
    </w:p>
    <w:p w:rsidR="000D442D" w:rsidRDefault="000D442D" w:rsidP="00A1275A">
      <w:pPr>
        <w:autoSpaceDE w:val="0"/>
        <w:autoSpaceDN w:val="0"/>
        <w:adjustRightInd w:val="0"/>
        <w:spacing w:after="120"/>
        <w:ind w:left="450" w:hanging="450"/>
        <w:jc w:val="both"/>
        <w:rPr>
          <w:rFonts w:ascii="BookAntiqua" w:hAnsi="BookAntiqua" w:cs="Book Antiqua"/>
          <w:color w:val="231F20"/>
          <w:sz w:val="22"/>
          <w:szCs w:val="22"/>
        </w:rPr>
      </w:pPr>
      <w:r w:rsidRPr="003905F4">
        <w:rPr>
          <w:rFonts w:ascii="BookAntiqua" w:hAnsi="BookAntiqua" w:cs="Book Antiqua"/>
          <w:color w:val="231F20"/>
          <w:sz w:val="22"/>
          <w:szCs w:val="22"/>
        </w:rPr>
        <w:t>Roushdy, R.</w:t>
      </w:r>
      <w:r>
        <w:rPr>
          <w:rFonts w:ascii="BookAntiqua" w:hAnsi="BookAntiqua" w:cs="Book Antiqua"/>
          <w:color w:val="231F20"/>
          <w:sz w:val="22"/>
          <w:szCs w:val="22"/>
        </w:rPr>
        <w:t xml:space="preserve">, </w:t>
      </w:r>
      <w:r w:rsidRPr="003905F4">
        <w:rPr>
          <w:rFonts w:ascii="BookAntiqua" w:hAnsi="BookAntiqua" w:cs="Book Antiqua"/>
          <w:color w:val="231F20"/>
          <w:sz w:val="22"/>
          <w:szCs w:val="22"/>
        </w:rPr>
        <w:t>M. Sieverding</w:t>
      </w:r>
      <w:r>
        <w:rPr>
          <w:rFonts w:ascii="BookAntiqua" w:hAnsi="BookAntiqua" w:cs="Book Antiqua"/>
          <w:color w:val="231F20"/>
          <w:sz w:val="22"/>
          <w:szCs w:val="22"/>
        </w:rPr>
        <w:t xml:space="preserve">, M. Gadallah and A. Rashed. 2016. </w:t>
      </w:r>
      <w:r w:rsidRPr="00A1275A">
        <w:rPr>
          <w:rFonts w:ascii="BookAntiqua" w:hAnsi="BookAntiqua" w:cs="Book Antiqua"/>
          <w:i/>
          <w:iCs/>
          <w:color w:val="231F20"/>
          <w:sz w:val="22"/>
          <w:szCs w:val="22"/>
        </w:rPr>
        <w:t>Survey of Young People in Greater Cairo Slums 2016: T</w:t>
      </w:r>
      <w:r w:rsidR="00A1275A">
        <w:rPr>
          <w:rFonts w:ascii="BookAntiqua" w:hAnsi="BookAntiqua" w:cs="Book Antiqua"/>
          <w:i/>
          <w:iCs/>
          <w:color w:val="231F20"/>
          <w:sz w:val="22"/>
          <w:szCs w:val="22"/>
        </w:rPr>
        <w:t xml:space="preserve">he cup </w:t>
      </w:r>
      <w:r w:rsidRPr="00A1275A">
        <w:rPr>
          <w:rFonts w:ascii="BookAntiqua" w:hAnsi="BookAntiqua" w:cs="Book Antiqua"/>
          <w:i/>
          <w:iCs/>
          <w:color w:val="231F20"/>
          <w:sz w:val="22"/>
          <w:szCs w:val="22"/>
        </w:rPr>
        <w:t>half</w:t>
      </w:r>
      <w:r w:rsidR="00A1275A">
        <w:rPr>
          <w:rFonts w:ascii="BookAntiqua" w:hAnsi="BookAntiqua" w:cs="Book Antiqua"/>
          <w:i/>
          <w:iCs/>
          <w:color w:val="231F20"/>
          <w:sz w:val="22"/>
          <w:szCs w:val="22"/>
        </w:rPr>
        <w:t>-</w:t>
      </w:r>
      <w:r w:rsidRPr="00A1275A">
        <w:rPr>
          <w:rFonts w:ascii="BookAntiqua" w:hAnsi="BookAntiqua" w:cs="Book Antiqua"/>
          <w:i/>
          <w:iCs/>
          <w:color w:val="231F20"/>
          <w:sz w:val="22"/>
          <w:szCs w:val="22"/>
        </w:rPr>
        <w:t>full or half</w:t>
      </w:r>
      <w:r w:rsidR="00A1275A">
        <w:rPr>
          <w:rFonts w:ascii="BookAntiqua" w:hAnsi="BookAntiqua" w:cs="Book Antiqua"/>
          <w:i/>
          <w:iCs/>
          <w:color w:val="231F20"/>
          <w:sz w:val="22"/>
          <w:szCs w:val="22"/>
        </w:rPr>
        <w:t>-</w:t>
      </w:r>
      <w:r w:rsidRPr="00A1275A">
        <w:rPr>
          <w:rFonts w:ascii="BookAntiqua" w:hAnsi="BookAntiqua" w:cs="Book Antiqua"/>
          <w:i/>
          <w:iCs/>
          <w:color w:val="231F20"/>
          <w:sz w:val="22"/>
          <w:szCs w:val="22"/>
        </w:rPr>
        <w:t xml:space="preserve">empty </w:t>
      </w:r>
      <w:r>
        <w:rPr>
          <w:rFonts w:ascii="BookAntiqua" w:hAnsi="BookAntiqua" w:cs="Book Antiqua"/>
          <w:color w:val="231F20"/>
          <w:sz w:val="22"/>
          <w:szCs w:val="22"/>
        </w:rPr>
        <w:t>(</w:t>
      </w:r>
      <w:r>
        <w:rPr>
          <w:rFonts w:ascii="BookAntiqua" w:hAnsi="BookAntiqua" w:cs="Book Antiqua" w:hint="eastAsia"/>
          <w:color w:val="231F20"/>
          <w:sz w:val="22"/>
          <w:szCs w:val="22"/>
        </w:rPr>
        <w:t>forthcoming</w:t>
      </w:r>
      <w:r>
        <w:rPr>
          <w:rFonts w:ascii="BookAntiqua" w:hAnsi="BookAntiqua" w:cs="Book Antiqua"/>
          <w:color w:val="231F20"/>
          <w:sz w:val="22"/>
          <w:szCs w:val="22"/>
        </w:rPr>
        <w:t xml:space="preserve">).  </w:t>
      </w:r>
    </w:p>
    <w:p w:rsidR="005C6ADB" w:rsidRPr="003905F4" w:rsidRDefault="005C6ADB" w:rsidP="00CD5C70">
      <w:pPr>
        <w:autoSpaceDE w:val="0"/>
        <w:autoSpaceDN w:val="0"/>
        <w:adjustRightInd w:val="0"/>
        <w:spacing w:after="120"/>
        <w:ind w:left="450" w:hanging="450"/>
        <w:jc w:val="both"/>
        <w:rPr>
          <w:rFonts w:ascii="BookAntiqua" w:hAnsi="BookAntiqua" w:cs="Book Antiqua"/>
          <w:color w:val="231F20"/>
          <w:sz w:val="22"/>
          <w:szCs w:val="22"/>
        </w:rPr>
      </w:pPr>
      <w:r w:rsidRPr="003905F4">
        <w:rPr>
          <w:rFonts w:ascii="BookAntiqua" w:hAnsi="BookAntiqua" w:cs="Book Antiqua"/>
          <w:color w:val="231F20"/>
          <w:sz w:val="22"/>
          <w:szCs w:val="22"/>
        </w:rPr>
        <w:t xml:space="preserve">Population Council and ILO. 2016. </w:t>
      </w:r>
      <w:r w:rsidRPr="003905F4">
        <w:rPr>
          <w:rFonts w:ascii="BookAntiqua" w:hAnsi="BookAntiqua" w:cs="Book Antiqua"/>
          <w:i/>
          <w:iCs/>
          <w:color w:val="231F20"/>
          <w:sz w:val="22"/>
          <w:szCs w:val="22"/>
        </w:rPr>
        <w:t>Towards Evidence-Based Active Labour Market Programs (ALMPs) in Egypt: Challenges and Way Forward</w:t>
      </w:r>
      <w:r w:rsidRPr="003905F4">
        <w:rPr>
          <w:rFonts w:ascii="BookAntiqua" w:hAnsi="BookAntiqua" w:cs="Book Antiqua"/>
          <w:color w:val="231F20"/>
          <w:sz w:val="22"/>
          <w:szCs w:val="22"/>
        </w:rPr>
        <w:t xml:space="preserve"> (forthcoming).</w:t>
      </w:r>
    </w:p>
    <w:p w:rsidR="0041202A" w:rsidRPr="003905F4" w:rsidRDefault="002D4537" w:rsidP="00127C9E">
      <w:pPr>
        <w:autoSpaceDE w:val="0"/>
        <w:autoSpaceDN w:val="0"/>
        <w:adjustRightInd w:val="0"/>
        <w:spacing w:after="120"/>
        <w:ind w:left="450" w:hanging="450"/>
        <w:jc w:val="both"/>
        <w:rPr>
          <w:rFonts w:ascii="BookAntiqua" w:hAnsi="BookAntiqua"/>
          <w:sz w:val="26"/>
          <w:szCs w:val="28"/>
        </w:rPr>
      </w:pPr>
      <w:r w:rsidRPr="003905F4">
        <w:rPr>
          <w:rFonts w:ascii="BookAntiqua" w:hAnsi="BookAntiqua" w:cs="Book Antiqua"/>
          <w:color w:val="231F20"/>
          <w:sz w:val="22"/>
          <w:szCs w:val="22"/>
        </w:rPr>
        <w:t>Roushdy, R</w:t>
      </w:r>
      <w:r w:rsidR="00AE3CEB" w:rsidRPr="003905F4">
        <w:rPr>
          <w:rFonts w:ascii="BookAntiqua" w:hAnsi="BookAntiqua" w:cs="Book Antiqua"/>
          <w:color w:val="231F20"/>
          <w:sz w:val="22"/>
          <w:szCs w:val="22"/>
        </w:rPr>
        <w:t>.</w:t>
      </w:r>
      <w:r w:rsidRPr="003905F4">
        <w:rPr>
          <w:rFonts w:ascii="BookAntiqua" w:hAnsi="BookAntiqua" w:cs="Book Antiqua"/>
          <w:color w:val="231F20"/>
          <w:sz w:val="22"/>
          <w:szCs w:val="22"/>
        </w:rPr>
        <w:t xml:space="preserve"> and M</w:t>
      </w:r>
      <w:r w:rsidR="00AE3CEB" w:rsidRPr="003905F4">
        <w:rPr>
          <w:rFonts w:ascii="BookAntiqua" w:hAnsi="BookAntiqua" w:cs="Book Antiqua"/>
          <w:color w:val="231F20"/>
          <w:sz w:val="22"/>
          <w:szCs w:val="22"/>
        </w:rPr>
        <w:t>.</w:t>
      </w:r>
      <w:r w:rsidRPr="003905F4">
        <w:rPr>
          <w:rFonts w:ascii="BookAntiqua" w:hAnsi="BookAntiqua" w:cs="Book Antiqua"/>
          <w:color w:val="231F20"/>
          <w:sz w:val="22"/>
          <w:szCs w:val="22"/>
        </w:rPr>
        <w:t xml:space="preserve"> Sieverding. 2015. </w:t>
      </w:r>
      <w:r w:rsidR="00127C9E">
        <w:rPr>
          <w:rFonts w:ascii="BookAntiqua" w:hAnsi="BookAntiqua" w:cs="Book Antiqua"/>
          <w:i/>
          <w:iCs/>
          <w:color w:val="231F20"/>
          <w:sz w:val="22"/>
          <w:szCs w:val="22"/>
        </w:rPr>
        <w:t>Panel S</w:t>
      </w:r>
      <w:r w:rsidRPr="003905F4">
        <w:rPr>
          <w:rFonts w:ascii="BookAntiqua" w:hAnsi="BookAntiqua" w:cs="Book Antiqua"/>
          <w:i/>
          <w:iCs/>
          <w:color w:val="231F20"/>
          <w:sz w:val="22"/>
          <w:szCs w:val="22"/>
        </w:rPr>
        <w:t xml:space="preserve">urvey of </w:t>
      </w:r>
      <w:r w:rsidR="00127C9E">
        <w:rPr>
          <w:rFonts w:ascii="BookAntiqua" w:hAnsi="BookAntiqua" w:cs="Book Antiqua"/>
          <w:i/>
          <w:iCs/>
          <w:color w:val="231F20"/>
          <w:sz w:val="22"/>
          <w:szCs w:val="22"/>
        </w:rPr>
        <w:t>Y</w:t>
      </w:r>
      <w:r w:rsidRPr="003905F4">
        <w:rPr>
          <w:rFonts w:ascii="BookAntiqua" w:hAnsi="BookAntiqua" w:cs="Book Antiqua"/>
          <w:i/>
          <w:iCs/>
          <w:color w:val="231F20"/>
          <w:sz w:val="22"/>
          <w:szCs w:val="22"/>
        </w:rPr>
        <w:t xml:space="preserve">oung </w:t>
      </w:r>
      <w:r w:rsidR="00127C9E">
        <w:rPr>
          <w:rFonts w:ascii="BookAntiqua" w:hAnsi="BookAntiqua" w:cs="Book Antiqua"/>
          <w:i/>
          <w:iCs/>
          <w:color w:val="231F20"/>
          <w:sz w:val="22"/>
          <w:szCs w:val="22"/>
        </w:rPr>
        <w:t>P</w:t>
      </w:r>
      <w:r w:rsidRPr="003905F4">
        <w:rPr>
          <w:rFonts w:ascii="BookAntiqua" w:hAnsi="BookAntiqua" w:cs="Book Antiqua"/>
          <w:i/>
          <w:iCs/>
          <w:color w:val="231F20"/>
          <w:sz w:val="22"/>
          <w:szCs w:val="22"/>
        </w:rPr>
        <w:t xml:space="preserve">eople in Egypt </w:t>
      </w:r>
      <w:r w:rsidR="00127C9E">
        <w:rPr>
          <w:rFonts w:ascii="BookAntiqua" w:hAnsi="BookAntiqua" w:cs="Book Antiqua"/>
          <w:i/>
          <w:iCs/>
          <w:color w:val="231F20"/>
          <w:sz w:val="22"/>
          <w:szCs w:val="22"/>
        </w:rPr>
        <w:t xml:space="preserve">(SYPE) </w:t>
      </w:r>
      <w:r w:rsidRPr="003905F4">
        <w:rPr>
          <w:rFonts w:ascii="BookAntiqua" w:hAnsi="BookAntiqua" w:cs="Book Antiqua"/>
          <w:i/>
          <w:iCs/>
          <w:color w:val="231F20"/>
          <w:sz w:val="22"/>
          <w:szCs w:val="22"/>
        </w:rPr>
        <w:t>2014: Generating evidence for policy, programs, and research.</w:t>
      </w:r>
      <w:r w:rsidRPr="003905F4">
        <w:rPr>
          <w:rFonts w:ascii="BookAntiqua" w:hAnsi="BookAntiqua" w:cs="Book Antiqua"/>
          <w:color w:val="231F20"/>
          <w:sz w:val="22"/>
          <w:szCs w:val="22"/>
        </w:rPr>
        <w:t xml:space="preserve"> </w:t>
      </w:r>
      <w:r w:rsidR="00154535" w:rsidRPr="003905F4">
        <w:rPr>
          <w:rFonts w:ascii="BookAntiqua" w:hAnsi="BookAntiqua"/>
          <w:sz w:val="22"/>
          <w:szCs w:val="22"/>
        </w:rPr>
        <w:t>Population Council, Cairo, Egypt.</w:t>
      </w:r>
    </w:p>
    <w:p w:rsidR="00B057D3" w:rsidRPr="003905F4" w:rsidRDefault="00B057D3" w:rsidP="00CD5C70">
      <w:pPr>
        <w:spacing w:after="120"/>
        <w:ind w:left="446" w:hanging="446"/>
        <w:jc w:val="both"/>
        <w:rPr>
          <w:rFonts w:ascii="BookAntiqua" w:hAnsi="BookAntiqua"/>
          <w:sz w:val="22"/>
          <w:szCs w:val="22"/>
        </w:rPr>
      </w:pPr>
      <w:r w:rsidRPr="003905F4">
        <w:rPr>
          <w:rFonts w:ascii="BookAntiqua" w:hAnsi="BookAntiqua"/>
          <w:sz w:val="22"/>
          <w:szCs w:val="22"/>
        </w:rPr>
        <w:t xml:space="preserve">Roushdy, R., A. Rashed and C. Salemi. 2014. </w:t>
      </w:r>
      <w:r w:rsidRPr="003905F4">
        <w:rPr>
          <w:rFonts w:ascii="BookAntiqua" w:hAnsi="BookAntiqua"/>
          <w:i/>
          <w:iCs/>
          <w:sz w:val="22"/>
          <w:szCs w:val="22"/>
        </w:rPr>
        <w:t xml:space="preserve"> 2014 Panel Survey of Young People in Egypt: Preliminary Report</w:t>
      </w:r>
      <w:r w:rsidRPr="003905F4">
        <w:rPr>
          <w:rFonts w:ascii="BookAntiqua" w:hAnsi="BookAntiqua"/>
          <w:sz w:val="22"/>
          <w:szCs w:val="22"/>
        </w:rPr>
        <w:t xml:space="preserve">, </w:t>
      </w:r>
      <w:r w:rsidR="00154535" w:rsidRPr="003905F4">
        <w:rPr>
          <w:rFonts w:ascii="BookAntiqua" w:hAnsi="BookAntiqua"/>
          <w:sz w:val="22"/>
          <w:szCs w:val="22"/>
        </w:rPr>
        <w:t>Population Council, Cairo, Egypt.</w:t>
      </w:r>
    </w:p>
    <w:p w:rsidR="00154535" w:rsidRPr="003905F4" w:rsidRDefault="00776E21" w:rsidP="00CD5C70">
      <w:pPr>
        <w:spacing w:after="120"/>
        <w:ind w:left="446" w:hanging="446"/>
        <w:jc w:val="both"/>
        <w:rPr>
          <w:rFonts w:ascii="BookAntiqua" w:hAnsi="BookAntiqua"/>
          <w:sz w:val="22"/>
          <w:szCs w:val="22"/>
        </w:rPr>
      </w:pPr>
      <w:r w:rsidRPr="003905F4">
        <w:rPr>
          <w:rFonts w:ascii="BookAntiqua" w:hAnsi="BookAntiqua"/>
          <w:sz w:val="22"/>
          <w:szCs w:val="22"/>
        </w:rPr>
        <w:t xml:space="preserve">Roushdy, R., A. Elbadawy, M. Sieverding and C. Krafft. 2010. “Employment,” </w:t>
      </w:r>
      <w:r w:rsidRPr="003905F4">
        <w:rPr>
          <w:rFonts w:ascii="BookAntiqua" w:hAnsi="BookAntiqua"/>
          <w:i/>
          <w:iCs/>
          <w:sz w:val="22"/>
          <w:szCs w:val="22"/>
        </w:rPr>
        <w:t>in Survey of Young People in Egypt Final Report</w:t>
      </w:r>
      <w:r w:rsidRPr="003905F4">
        <w:rPr>
          <w:rFonts w:ascii="BookAntiqua" w:hAnsi="BookAntiqua"/>
          <w:sz w:val="22"/>
          <w:szCs w:val="22"/>
        </w:rPr>
        <w:t xml:space="preserve">, </w:t>
      </w:r>
      <w:r w:rsidR="00154535" w:rsidRPr="003905F4">
        <w:rPr>
          <w:rFonts w:ascii="BookAntiqua" w:hAnsi="BookAntiqua"/>
          <w:sz w:val="22"/>
          <w:szCs w:val="22"/>
        </w:rPr>
        <w:t>Population Council, Cairo, Egypt.</w:t>
      </w:r>
    </w:p>
    <w:p w:rsidR="00776E21" w:rsidRPr="003905F4" w:rsidRDefault="00776E21" w:rsidP="00CD5C70">
      <w:pPr>
        <w:spacing w:after="120"/>
        <w:ind w:left="446" w:hanging="446"/>
        <w:jc w:val="both"/>
        <w:rPr>
          <w:rFonts w:ascii="BookAntiqua" w:hAnsi="BookAntiqua"/>
          <w:sz w:val="22"/>
          <w:szCs w:val="22"/>
        </w:rPr>
      </w:pPr>
      <w:r w:rsidRPr="003905F4">
        <w:rPr>
          <w:rFonts w:ascii="BookAntiqua" w:hAnsi="BookAntiqua"/>
          <w:sz w:val="22"/>
          <w:szCs w:val="22"/>
        </w:rPr>
        <w:t xml:space="preserve">Roushdy, R. and C. Krafft. 2010. “Introduction and Background Characteristics,” in </w:t>
      </w:r>
      <w:r w:rsidRPr="003905F4">
        <w:rPr>
          <w:rFonts w:ascii="BookAntiqua" w:hAnsi="BookAntiqua"/>
          <w:i/>
          <w:iCs/>
          <w:sz w:val="22"/>
          <w:szCs w:val="22"/>
        </w:rPr>
        <w:t>Survey of Young People in Egypt Final Report</w:t>
      </w:r>
      <w:r w:rsidR="00E902D0" w:rsidRPr="003905F4">
        <w:rPr>
          <w:rFonts w:ascii="BookAntiqua" w:hAnsi="BookAntiqua"/>
          <w:sz w:val="22"/>
          <w:szCs w:val="22"/>
        </w:rPr>
        <w:t xml:space="preserve">, </w:t>
      </w:r>
      <w:r w:rsidRPr="003905F4">
        <w:rPr>
          <w:rFonts w:ascii="BookAntiqua" w:hAnsi="BookAntiqua"/>
          <w:sz w:val="22"/>
          <w:szCs w:val="22"/>
        </w:rPr>
        <w:t>Population Council</w:t>
      </w:r>
      <w:r w:rsidR="00E902D0" w:rsidRPr="003905F4">
        <w:rPr>
          <w:rFonts w:ascii="BookAntiqua" w:hAnsi="BookAntiqua"/>
          <w:sz w:val="22"/>
          <w:szCs w:val="22"/>
        </w:rPr>
        <w:t>, Cairo, Egypt</w:t>
      </w:r>
      <w:r w:rsidRPr="003905F4">
        <w:rPr>
          <w:rFonts w:ascii="BookAntiqua" w:hAnsi="BookAntiqua"/>
          <w:sz w:val="22"/>
          <w:szCs w:val="22"/>
        </w:rPr>
        <w:t>.</w:t>
      </w:r>
    </w:p>
    <w:p w:rsidR="00E902D0" w:rsidRPr="003905F4" w:rsidRDefault="00776E21" w:rsidP="00CD5C70">
      <w:pPr>
        <w:spacing w:after="120"/>
        <w:ind w:left="446" w:hanging="446"/>
        <w:jc w:val="both"/>
        <w:rPr>
          <w:rFonts w:ascii="BookAntiqua" w:hAnsi="BookAntiqua"/>
          <w:sz w:val="22"/>
          <w:szCs w:val="22"/>
        </w:rPr>
      </w:pPr>
      <w:r w:rsidRPr="003905F4">
        <w:rPr>
          <w:rFonts w:ascii="BookAntiqua" w:hAnsi="BookAntiqua"/>
          <w:sz w:val="22"/>
          <w:szCs w:val="22"/>
        </w:rPr>
        <w:t xml:space="preserve">Barsoum, G., C. Krafft and R. Roushdy. 2010. “Time Use,” in </w:t>
      </w:r>
      <w:r w:rsidRPr="003905F4">
        <w:rPr>
          <w:rFonts w:ascii="BookAntiqua" w:hAnsi="BookAntiqua"/>
          <w:i/>
          <w:iCs/>
          <w:sz w:val="22"/>
          <w:szCs w:val="22"/>
        </w:rPr>
        <w:t>Survey of Young People in Egypt Final Report</w:t>
      </w:r>
      <w:r w:rsidRPr="003905F4">
        <w:rPr>
          <w:rFonts w:ascii="BookAntiqua" w:hAnsi="BookAntiqua"/>
          <w:sz w:val="22"/>
          <w:szCs w:val="22"/>
        </w:rPr>
        <w:t xml:space="preserve">, </w:t>
      </w:r>
      <w:r w:rsidR="00E902D0" w:rsidRPr="003905F4">
        <w:rPr>
          <w:rFonts w:ascii="BookAntiqua" w:hAnsi="BookAntiqua"/>
          <w:sz w:val="22"/>
          <w:szCs w:val="22"/>
        </w:rPr>
        <w:t>Population Council, Cairo, Egypt.</w:t>
      </w:r>
    </w:p>
    <w:p w:rsidR="00776E21" w:rsidRPr="003905F4" w:rsidRDefault="00776E21" w:rsidP="00CD5C70">
      <w:pPr>
        <w:spacing w:after="120"/>
        <w:ind w:left="446" w:hanging="446"/>
        <w:jc w:val="both"/>
        <w:rPr>
          <w:rFonts w:ascii="BookAntiqua" w:hAnsi="BookAntiqua"/>
          <w:sz w:val="22"/>
          <w:szCs w:val="22"/>
        </w:rPr>
      </w:pPr>
      <w:r w:rsidRPr="003905F4">
        <w:rPr>
          <w:rFonts w:ascii="BookAntiqua" w:hAnsi="BookAntiqua"/>
          <w:sz w:val="22"/>
          <w:szCs w:val="22"/>
        </w:rPr>
        <w:t xml:space="preserve">Roushdy, R, D. Mohi and A. Rashed. 2008. </w:t>
      </w:r>
      <w:r w:rsidRPr="003905F4">
        <w:rPr>
          <w:rFonts w:ascii="BookAntiqua" w:hAnsi="BookAntiqua"/>
          <w:i/>
          <w:iCs/>
          <w:sz w:val="22"/>
          <w:szCs w:val="22"/>
        </w:rPr>
        <w:t>The Arab Region’s Unemployment Problem Revisited: Egypt Country Report</w:t>
      </w:r>
      <w:r w:rsidRPr="003905F4">
        <w:rPr>
          <w:rFonts w:ascii="BookAntiqua" w:hAnsi="BookAntiqua"/>
          <w:sz w:val="22"/>
          <w:szCs w:val="22"/>
          <w:u w:val="single"/>
        </w:rPr>
        <w:t>,</w:t>
      </w:r>
      <w:r w:rsidRPr="003905F4">
        <w:rPr>
          <w:rFonts w:ascii="BookAntiqua" w:hAnsi="BookAntiqua"/>
          <w:b/>
          <w:bCs/>
          <w:sz w:val="22"/>
          <w:szCs w:val="22"/>
        </w:rPr>
        <w:t xml:space="preserve"> </w:t>
      </w:r>
      <w:r w:rsidRPr="003905F4">
        <w:rPr>
          <w:rFonts w:ascii="BookAntiqua" w:hAnsi="BookAntiqua"/>
          <w:sz w:val="22"/>
          <w:szCs w:val="22"/>
        </w:rPr>
        <w:t xml:space="preserve">Arab Planning Institute, Kuwait. </w:t>
      </w:r>
    </w:p>
    <w:p w:rsidR="00776E21" w:rsidRPr="003905F4" w:rsidRDefault="00776E21" w:rsidP="00CD5C70">
      <w:pPr>
        <w:spacing w:after="120"/>
        <w:ind w:left="446" w:hanging="446"/>
        <w:jc w:val="both"/>
        <w:rPr>
          <w:rFonts w:ascii="BookAntiqua" w:hAnsi="BookAntiqua" w:cs="BookAntiqua"/>
          <w:color w:val="000000"/>
          <w:sz w:val="22"/>
          <w:szCs w:val="22"/>
        </w:rPr>
      </w:pPr>
      <w:r w:rsidRPr="003905F4">
        <w:rPr>
          <w:rFonts w:ascii="BookAntiqua" w:hAnsi="BookAntiqua" w:cs="BookAntiqua"/>
          <w:color w:val="000000"/>
          <w:sz w:val="22"/>
          <w:szCs w:val="22"/>
        </w:rPr>
        <w:t>Assaad, R. and R. Roushdy. 2007. Contributed Chapter 4 “Labor Market Trends and Living Standards in Egypt” of the World Bank Document Arab Republic of Egypt – Poverty Assessment Update Vol. 1, pp. 69-91.</w:t>
      </w:r>
    </w:p>
    <w:p w:rsidR="00E902D0" w:rsidRPr="003905F4" w:rsidRDefault="00776E21" w:rsidP="00CD5C70">
      <w:pPr>
        <w:spacing w:after="120"/>
        <w:ind w:left="446" w:hanging="446"/>
        <w:jc w:val="both"/>
        <w:rPr>
          <w:rFonts w:ascii="BookAntiqua" w:hAnsi="BookAntiqua"/>
          <w:sz w:val="22"/>
          <w:szCs w:val="22"/>
        </w:rPr>
      </w:pPr>
      <w:r w:rsidRPr="003905F4">
        <w:rPr>
          <w:rFonts w:ascii="BookAntiqua" w:hAnsi="BookAntiqua" w:cs="BookAntiqua"/>
          <w:color w:val="000000"/>
          <w:sz w:val="22"/>
          <w:szCs w:val="22"/>
        </w:rPr>
        <w:t xml:space="preserve">Casterline, J. and R. Roushdy. 2007. </w:t>
      </w:r>
      <w:r w:rsidRPr="003905F4">
        <w:rPr>
          <w:rFonts w:ascii="BookAntiqua" w:hAnsi="BookAntiqua" w:cs="BookAntiqua"/>
          <w:i/>
          <w:iCs/>
          <w:color w:val="000000"/>
          <w:sz w:val="22"/>
          <w:szCs w:val="22"/>
        </w:rPr>
        <w:t>Slow Fertility Transition in Egypt</w:t>
      </w:r>
      <w:r w:rsidRPr="003905F4">
        <w:rPr>
          <w:rFonts w:ascii="BookAntiqua" w:hAnsi="BookAntiqua" w:cs="BookAntiqua"/>
          <w:color w:val="000000"/>
          <w:sz w:val="22"/>
          <w:szCs w:val="22"/>
        </w:rPr>
        <w:t xml:space="preserve">, </w:t>
      </w:r>
      <w:r w:rsidR="00E902D0" w:rsidRPr="003905F4">
        <w:rPr>
          <w:rFonts w:ascii="BookAntiqua" w:hAnsi="BookAntiqua"/>
          <w:sz w:val="22"/>
          <w:szCs w:val="22"/>
        </w:rPr>
        <w:t>Population Council, Cairo, Egypt.</w:t>
      </w:r>
    </w:p>
    <w:p w:rsidR="00776E21" w:rsidRPr="003905F4" w:rsidRDefault="00776E21" w:rsidP="00CD5C70">
      <w:pPr>
        <w:autoSpaceDE w:val="0"/>
        <w:autoSpaceDN w:val="0"/>
        <w:adjustRightInd w:val="0"/>
        <w:spacing w:after="120"/>
        <w:ind w:left="446" w:hanging="446"/>
        <w:jc w:val="both"/>
        <w:outlineLvl w:val="4"/>
        <w:rPr>
          <w:rFonts w:ascii="BookAntiqua" w:hAnsi="BookAntiqua" w:cs="BookAntiqua"/>
          <w:color w:val="000000"/>
          <w:sz w:val="22"/>
          <w:szCs w:val="22"/>
        </w:rPr>
      </w:pPr>
      <w:r w:rsidRPr="003905F4">
        <w:rPr>
          <w:rFonts w:ascii="BookAntiqua" w:hAnsi="BookAntiqua" w:cs="BookAntiqua"/>
          <w:color w:val="000000"/>
          <w:sz w:val="22"/>
          <w:szCs w:val="22"/>
        </w:rPr>
        <w:t xml:space="preserve">Casterline, J., R. Roushdy, and N. Abdel-Tawab. 2005. </w:t>
      </w:r>
      <w:r w:rsidRPr="003905F4">
        <w:rPr>
          <w:rFonts w:ascii="BookAntiqua" w:hAnsi="BookAntiqua" w:cs="BookAntiqua"/>
          <w:i/>
          <w:iCs/>
          <w:color w:val="000000"/>
          <w:sz w:val="22"/>
          <w:szCs w:val="22"/>
        </w:rPr>
        <w:t>Achieving Replacement-Level Fertility in Egypt: Challenges and Potential Opportunities</w:t>
      </w:r>
      <w:r w:rsidRPr="003905F4">
        <w:rPr>
          <w:rFonts w:ascii="BookAntiqua" w:hAnsi="BookAntiqua" w:cs="BookAntiqua"/>
          <w:color w:val="000000"/>
          <w:sz w:val="22"/>
          <w:szCs w:val="22"/>
        </w:rPr>
        <w:t>,</w:t>
      </w:r>
      <w:r w:rsidRPr="003905F4">
        <w:rPr>
          <w:rFonts w:ascii="BookAntiqua" w:hAnsi="BookAntiqua" w:cs="BookAntiqua"/>
          <w:i/>
          <w:iCs/>
          <w:color w:val="000000"/>
          <w:sz w:val="22"/>
          <w:szCs w:val="22"/>
        </w:rPr>
        <w:t xml:space="preserve"> </w:t>
      </w:r>
      <w:r w:rsidRPr="003905F4">
        <w:rPr>
          <w:rFonts w:ascii="BookAntiqua" w:hAnsi="BookAntiqua" w:cs="ArialMT"/>
          <w:sz w:val="22"/>
          <w:szCs w:val="22"/>
          <w:lang w:bidi="ar-EG"/>
        </w:rPr>
        <w:t>Population Council, Cairo</w:t>
      </w:r>
      <w:r w:rsidR="00E902D0" w:rsidRPr="003905F4">
        <w:rPr>
          <w:rFonts w:ascii="BookAntiqua" w:hAnsi="BookAntiqua" w:cs="ArialMT"/>
          <w:sz w:val="22"/>
          <w:szCs w:val="22"/>
          <w:lang w:bidi="ar-EG"/>
        </w:rPr>
        <w:t>, Egypt</w:t>
      </w:r>
      <w:r w:rsidRPr="003905F4">
        <w:rPr>
          <w:rFonts w:ascii="BookAntiqua" w:hAnsi="BookAntiqua" w:cs="ArialMT"/>
          <w:sz w:val="22"/>
          <w:szCs w:val="22"/>
          <w:lang w:bidi="ar-EG"/>
        </w:rPr>
        <w:t xml:space="preserve">. </w:t>
      </w:r>
    </w:p>
    <w:p w:rsidR="00E34ECC" w:rsidRPr="003905F4" w:rsidRDefault="00E34ECC" w:rsidP="00CD5C70">
      <w:pPr>
        <w:autoSpaceDE w:val="0"/>
        <w:autoSpaceDN w:val="0"/>
        <w:adjustRightInd w:val="0"/>
        <w:spacing w:after="120"/>
        <w:ind w:left="450" w:hanging="450"/>
        <w:jc w:val="both"/>
        <w:rPr>
          <w:rFonts w:ascii="BookAntiqua" w:hAnsi="BookAntiqua" w:cs="BookAntiqua-Bold"/>
          <w:b/>
          <w:bCs/>
          <w:color w:val="000000"/>
          <w:sz w:val="22"/>
          <w:szCs w:val="22"/>
          <w:u w:val="single"/>
        </w:rPr>
      </w:pPr>
    </w:p>
    <w:p w:rsidR="0048188C" w:rsidRDefault="0048188C" w:rsidP="00CD5C70">
      <w:pPr>
        <w:autoSpaceDE w:val="0"/>
        <w:autoSpaceDN w:val="0"/>
        <w:adjustRightInd w:val="0"/>
        <w:spacing w:after="120"/>
        <w:ind w:left="450" w:hanging="450"/>
        <w:jc w:val="both"/>
        <w:rPr>
          <w:rFonts w:ascii="BookAntiqua" w:hAnsi="BookAntiqua" w:cs="BookAntiqua-Bold"/>
          <w:b/>
          <w:bCs/>
          <w:color w:val="000000"/>
          <w:sz w:val="22"/>
          <w:szCs w:val="22"/>
          <w:u w:val="single"/>
        </w:rPr>
      </w:pPr>
    </w:p>
    <w:p w:rsidR="00D05E74" w:rsidRPr="003905F4" w:rsidRDefault="00035E68" w:rsidP="00CD5C70">
      <w:pPr>
        <w:autoSpaceDE w:val="0"/>
        <w:autoSpaceDN w:val="0"/>
        <w:adjustRightInd w:val="0"/>
        <w:spacing w:after="120"/>
        <w:ind w:left="450" w:hanging="450"/>
        <w:jc w:val="both"/>
        <w:rPr>
          <w:rFonts w:ascii="BookAntiqua" w:hAnsi="BookAntiqua" w:cs="BookAntiqua-Bold"/>
          <w:b/>
          <w:bCs/>
          <w:color w:val="000000"/>
          <w:sz w:val="22"/>
          <w:szCs w:val="22"/>
          <w:u w:val="single"/>
        </w:rPr>
      </w:pPr>
      <w:r w:rsidRPr="003905F4">
        <w:rPr>
          <w:rFonts w:ascii="BookAntiqua" w:hAnsi="BookAntiqua" w:cs="BookAntiqua-Bold"/>
          <w:b/>
          <w:bCs/>
          <w:color w:val="000000"/>
          <w:sz w:val="22"/>
          <w:szCs w:val="22"/>
          <w:u w:val="single"/>
        </w:rPr>
        <w:lastRenderedPageBreak/>
        <w:t xml:space="preserve">Selected </w:t>
      </w:r>
      <w:r w:rsidR="00D05E74" w:rsidRPr="003905F4">
        <w:rPr>
          <w:rFonts w:ascii="BookAntiqua" w:hAnsi="BookAntiqua" w:cs="BookAntiqua-Bold"/>
          <w:b/>
          <w:bCs/>
          <w:color w:val="000000"/>
          <w:sz w:val="22"/>
          <w:szCs w:val="22"/>
          <w:u w:val="single"/>
        </w:rPr>
        <w:t>Working Papers</w:t>
      </w:r>
    </w:p>
    <w:p w:rsidR="003B2219" w:rsidRPr="003905F4" w:rsidRDefault="003B2219" w:rsidP="003B2219">
      <w:pPr>
        <w:pStyle w:val="Default"/>
        <w:spacing w:after="120"/>
        <w:ind w:left="450" w:hanging="450"/>
        <w:jc w:val="both"/>
        <w:rPr>
          <w:rFonts w:ascii="BookAntiqua" w:hAnsi="BookAntiqua"/>
        </w:rPr>
      </w:pPr>
      <w:r w:rsidRPr="003905F4">
        <w:rPr>
          <w:rFonts w:ascii="BookAntiqua" w:hAnsi="BookAntiqua"/>
          <w:sz w:val="22"/>
          <w:szCs w:val="22"/>
        </w:rPr>
        <w:t>Gadallah, M., R.</w:t>
      </w:r>
      <w:r w:rsidR="008D018D">
        <w:rPr>
          <w:rFonts w:ascii="BookAntiqua" w:hAnsi="BookAntiqua"/>
          <w:sz w:val="22"/>
          <w:szCs w:val="22"/>
        </w:rPr>
        <w:t xml:space="preserve"> Roushdy and M. Sieverding. 2017</w:t>
      </w:r>
      <w:r w:rsidRPr="003905F4">
        <w:rPr>
          <w:rFonts w:ascii="BookAntiqua" w:hAnsi="BookAntiqua"/>
          <w:sz w:val="22"/>
          <w:szCs w:val="22"/>
        </w:rPr>
        <w:t xml:space="preserve">. “Young People’s Gender Role Attitudes over the Transition to Adulthood in Egypt.” </w:t>
      </w:r>
      <w:r w:rsidRPr="003905F4">
        <w:rPr>
          <w:rFonts w:ascii="BookAntiqua" w:hAnsi="BookAntiqua"/>
          <w:i/>
          <w:iCs/>
          <w:sz w:val="22"/>
          <w:szCs w:val="22"/>
        </w:rPr>
        <w:t>Economic Research Forum (ERF) Working Papers,</w:t>
      </w:r>
      <w:r w:rsidRPr="005445A7">
        <w:rPr>
          <w:rFonts w:ascii="BookAntiqua" w:hAnsi="BookAntiqua"/>
          <w:iCs/>
          <w:sz w:val="22"/>
          <w:szCs w:val="22"/>
        </w:rPr>
        <w:t xml:space="preserve"> </w:t>
      </w:r>
      <w:r w:rsidRPr="005445A7">
        <w:rPr>
          <w:rFonts w:ascii="BookAntiqua" w:hAnsi="BookAntiqua"/>
          <w:sz w:val="22"/>
          <w:szCs w:val="22"/>
        </w:rPr>
        <w:t xml:space="preserve">No. </w:t>
      </w:r>
      <w:r w:rsidRPr="005445A7">
        <w:rPr>
          <w:rFonts w:ascii="BookAntiqua" w:hAnsi="BookAntiqua"/>
          <w:bCs/>
          <w:iCs/>
          <w:sz w:val="22"/>
          <w:szCs w:val="22"/>
        </w:rPr>
        <w:t>1122</w:t>
      </w:r>
      <w:r w:rsidRPr="003905F4">
        <w:rPr>
          <w:rFonts w:ascii="BookAntiqua" w:hAnsi="BookAntiqua"/>
          <w:sz w:val="22"/>
          <w:szCs w:val="22"/>
        </w:rPr>
        <w:t>, ERF, Cairo, Egypt.</w:t>
      </w:r>
      <w:r w:rsidRPr="003905F4">
        <w:rPr>
          <w:rFonts w:ascii="BookAntiqua" w:hAnsi="BookAntiqua"/>
        </w:rPr>
        <w:t xml:space="preserve"> </w:t>
      </w:r>
    </w:p>
    <w:p w:rsidR="003B2219" w:rsidRPr="003905F4" w:rsidRDefault="003B2219" w:rsidP="003B2219">
      <w:pPr>
        <w:pStyle w:val="Default"/>
        <w:spacing w:after="120"/>
        <w:ind w:left="450" w:hanging="450"/>
        <w:jc w:val="both"/>
        <w:rPr>
          <w:rFonts w:ascii="BookAntiqua" w:hAnsi="BookAntiqua"/>
        </w:rPr>
      </w:pPr>
      <w:r w:rsidRPr="003905F4">
        <w:rPr>
          <w:rFonts w:ascii="BookAntiqua" w:hAnsi="BookAntiqua"/>
          <w:sz w:val="22"/>
          <w:szCs w:val="22"/>
        </w:rPr>
        <w:t>Sieverding, M., R. Roushdy and M. Gadallah. 201</w:t>
      </w:r>
      <w:r w:rsidR="008D018D">
        <w:rPr>
          <w:rFonts w:ascii="BookAntiqua" w:hAnsi="BookAntiqua"/>
          <w:sz w:val="22"/>
          <w:szCs w:val="22"/>
        </w:rPr>
        <w:t>7</w:t>
      </w:r>
      <w:r w:rsidRPr="003905F4">
        <w:rPr>
          <w:rFonts w:ascii="BookAntiqua" w:hAnsi="BookAntiqua"/>
          <w:sz w:val="22"/>
          <w:szCs w:val="22"/>
        </w:rPr>
        <w:t xml:space="preserve">. “The Effect of Mothers’ Employment on Youth Gender Role Attitudes: Evidence from Egypt.” </w:t>
      </w:r>
      <w:r w:rsidRPr="003905F4">
        <w:rPr>
          <w:rFonts w:ascii="BookAntiqua" w:hAnsi="BookAntiqua"/>
          <w:i/>
          <w:iCs/>
          <w:sz w:val="22"/>
          <w:szCs w:val="22"/>
        </w:rPr>
        <w:t xml:space="preserve">Economic Research Forum (ERF) Working Papers, </w:t>
      </w:r>
      <w:r w:rsidRPr="003905F4">
        <w:rPr>
          <w:rFonts w:ascii="BookAntiqua" w:hAnsi="BookAntiqua"/>
          <w:sz w:val="22"/>
          <w:szCs w:val="22"/>
        </w:rPr>
        <w:t xml:space="preserve">No. </w:t>
      </w:r>
      <w:r w:rsidR="008D018D">
        <w:rPr>
          <w:rFonts w:ascii="BookAntiqua" w:hAnsi="BookAntiqua"/>
          <w:sz w:val="22"/>
          <w:szCs w:val="22"/>
        </w:rPr>
        <w:t>1125</w:t>
      </w:r>
      <w:r w:rsidRPr="003905F4">
        <w:rPr>
          <w:rFonts w:ascii="BookAntiqua" w:hAnsi="BookAntiqua"/>
          <w:sz w:val="22"/>
          <w:szCs w:val="22"/>
        </w:rPr>
        <w:t>, ERF, Cairo, Egypt.</w:t>
      </w:r>
      <w:r w:rsidRPr="003905F4">
        <w:rPr>
          <w:rFonts w:ascii="BookAntiqua" w:hAnsi="BookAntiqua"/>
        </w:rPr>
        <w:t xml:space="preserve"> </w:t>
      </w:r>
    </w:p>
    <w:p w:rsidR="005458EB" w:rsidRPr="003905F4" w:rsidRDefault="005458EB" w:rsidP="0070549B">
      <w:pPr>
        <w:pStyle w:val="Default"/>
        <w:spacing w:after="120"/>
        <w:ind w:left="450" w:hanging="450"/>
        <w:jc w:val="both"/>
        <w:rPr>
          <w:rFonts w:ascii="BookAntiqua" w:hAnsi="BookAntiqua"/>
        </w:rPr>
      </w:pPr>
      <w:r w:rsidRPr="003905F4">
        <w:rPr>
          <w:rFonts w:ascii="BookAntiqua" w:hAnsi="BookAntiqua"/>
          <w:sz w:val="22"/>
          <w:szCs w:val="22"/>
        </w:rPr>
        <w:t xml:space="preserve">Roushdy, R. and I. Selwaness. 2014. “The Coverage Gap in the Egyptian Social Insurance System </w:t>
      </w:r>
      <w:r w:rsidR="0070549B">
        <w:rPr>
          <w:rFonts w:ascii="BookAntiqua" w:hAnsi="BookAntiqua"/>
          <w:sz w:val="22"/>
          <w:szCs w:val="22"/>
        </w:rPr>
        <w:t>d</w:t>
      </w:r>
      <w:r w:rsidRPr="003905F4">
        <w:rPr>
          <w:rFonts w:ascii="BookAntiqua" w:hAnsi="BookAntiqua"/>
          <w:sz w:val="22"/>
          <w:szCs w:val="22"/>
        </w:rPr>
        <w:t xml:space="preserve">uring a Period of Reforms and Revolts.”  </w:t>
      </w:r>
      <w:r w:rsidRPr="003905F4">
        <w:rPr>
          <w:rFonts w:ascii="BookAntiqua" w:hAnsi="BookAntiqua"/>
          <w:i/>
          <w:iCs/>
          <w:sz w:val="22"/>
          <w:szCs w:val="22"/>
        </w:rPr>
        <w:t>Economic Research Forum (ERF) Working Papers</w:t>
      </w:r>
      <w:r w:rsidR="001662FF" w:rsidRPr="003905F4">
        <w:rPr>
          <w:rFonts w:ascii="BookAntiqua" w:hAnsi="BookAntiqua"/>
          <w:i/>
          <w:iCs/>
          <w:sz w:val="22"/>
          <w:szCs w:val="22"/>
        </w:rPr>
        <w:t xml:space="preserve">, </w:t>
      </w:r>
      <w:r w:rsidRPr="003905F4">
        <w:rPr>
          <w:rFonts w:ascii="BookAntiqua" w:hAnsi="BookAntiqua"/>
          <w:sz w:val="22"/>
          <w:szCs w:val="22"/>
        </w:rPr>
        <w:t>No. 898, ERF, Cairo, Egypt.</w:t>
      </w:r>
      <w:r w:rsidR="00420211" w:rsidRPr="003905F4">
        <w:rPr>
          <w:rFonts w:ascii="BookAntiqua" w:hAnsi="BookAntiqua"/>
        </w:rPr>
        <w:t xml:space="preserve"> </w:t>
      </w:r>
    </w:p>
    <w:p w:rsidR="00B0193C" w:rsidRPr="003905F4" w:rsidRDefault="00D85D9B" w:rsidP="00CD5C70">
      <w:pPr>
        <w:spacing w:after="120"/>
        <w:ind w:left="450" w:hanging="450"/>
        <w:jc w:val="both"/>
        <w:rPr>
          <w:rFonts w:ascii="BookAntiqua" w:hAnsi="BookAntiqua"/>
          <w:sz w:val="22"/>
          <w:szCs w:val="22"/>
        </w:rPr>
      </w:pPr>
      <w:r w:rsidRPr="003905F4">
        <w:rPr>
          <w:rFonts w:ascii="BookAntiqua" w:hAnsi="BookAntiqua"/>
          <w:sz w:val="22"/>
          <w:szCs w:val="22"/>
        </w:rPr>
        <w:t>Roushdy, R.,</w:t>
      </w:r>
      <w:r w:rsidR="00B0193C" w:rsidRPr="003905F4">
        <w:rPr>
          <w:rFonts w:ascii="BookAntiqua" w:hAnsi="BookAntiqua"/>
          <w:sz w:val="22"/>
          <w:szCs w:val="22"/>
        </w:rPr>
        <w:t xml:space="preserve"> M. Sieverding</w:t>
      </w:r>
      <w:r w:rsidRPr="003905F4">
        <w:rPr>
          <w:rFonts w:ascii="BookAntiqua" w:hAnsi="BookAntiqua"/>
          <w:sz w:val="22"/>
          <w:szCs w:val="22"/>
        </w:rPr>
        <w:t xml:space="preserve"> and H. Radwan</w:t>
      </w:r>
      <w:r w:rsidR="00B0193C" w:rsidRPr="003905F4">
        <w:rPr>
          <w:rFonts w:ascii="BookAntiqua" w:hAnsi="BookAntiqua"/>
          <w:sz w:val="22"/>
          <w:szCs w:val="22"/>
        </w:rPr>
        <w:t>. 201</w:t>
      </w:r>
      <w:r w:rsidR="00420211" w:rsidRPr="003905F4">
        <w:rPr>
          <w:rFonts w:ascii="BookAntiqua" w:hAnsi="BookAntiqua"/>
          <w:sz w:val="22"/>
          <w:szCs w:val="22"/>
        </w:rPr>
        <w:t>2</w:t>
      </w:r>
      <w:r w:rsidR="00B0193C" w:rsidRPr="003905F4">
        <w:rPr>
          <w:rFonts w:ascii="BookAntiqua" w:hAnsi="BookAntiqua"/>
          <w:sz w:val="22"/>
          <w:szCs w:val="22"/>
        </w:rPr>
        <w:t>. “Effect of Water Supply and Sanitation on Child Health in Egypt</w:t>
      </w:r>
      <w:r w:rsidR="007C6087" w:rsidRPr="003905F4">
        <w:rPr>
          <w:rFonts w:ascii="BookAntiqua" w:hAnsi="BookAntiqua"/>
          <w:sz w:val="22"/>
          <w:szCs w:val="22"/>
        </w:rPr>
        <w:t>.</w:t>
      </w:r>
      <w:r w:rsidR="00B0193C" w:rsidRPr="003905F4">
        <w:rPr>
          <w:rFonts w:ascii="BookAntiqua" w:hAnsi="BookAntiqua"/>
          <w:sz w:val="22"/>
          <w:szCs w:val="22"/>
        </w:rPr>
        <w:t>”</w:t>
      </w:r>
      <w:r w:rsidR="007C6087" w:rsidRPr="003905F4">
        <w:rPr>
          <w:rFonts w:ascii="BookAntiqua" w:hAnsi="BookAntiqua"/>
          <w:sz w:val="22"/>
          <w:szCs w:val="22"/>
        </w:rPr>
        <w:t xml:space="preserve"> </w:t>
      </w:r>
      <w:r w:rsidR="00364933" w:rsidRPr="003905F4">
        <w:rPr>
          <w:rFonts w:ascii="BookAntiqua" w:hAnsi="BookAntiqua"/>
          <w:i/>
          <w:iCs/>
          <w:sz w:val="22"/>
          <w:szCs w:val="22"/>
        </w:rPr>
        <w:t>Po</w:t>
      </w:r>
      <w:r w:rsidR="00420211" w:rsidRPr="003905F4">
        <w:rPr>
          <w:rFonts w:ascii="BookAntiqua" w:hAnsi="BookAntiqua"/>
          <w:i/>
          <w:iCs/>
          <w:sz w:val="22"/>
          <w:szCs w:val="22"/>
        </w:rPr>
        <w:t>verty</w:t>
      </w:r>
      <w:r w:rsidR="00801CDD" w:rsidRPr="003905F4">
        <w:rPr>
          <w:rFonts w:ascii="BookAntiqua" w:hAnsi="BookAntiqua"/>
          <w:i/>
          <w:iCs/>
          <w:sz w:val="22"/>
          <w:szCs w:val="22"/>
        </w:rPr>
        <w:t>,</w:t>
      </w:r>
      <w:r w:rsidR="00420211" w:rsidRPr="003905F4">
        <w:rPr>
          <w:rFonts w:ascii="BookAntiqua" w:hAnsi="BookAntiqua"/>
          <w:i/>
          <w:iCs/>
          <w:sz w:val="22"/>
          <w:szCs w:val="22"/>
        </w:rPr>
        <w:t xml:space="preserve"> Gender</w:t>
      </w:r>
      <w:r w:rsidR="00801CDD" w:rsidRPr="003905F4">
        <w:rPr>
          <w:rFonts w:ascii="BookAntiqua" w:hAnsi="BookAntiqua"/>
          <w:i/>
          <w:iCs/>
          <w:sz w:val="22"/>
          <w:szCs w:val="22"/>
        </w:rPr>
        <w:t>,</w:t>
      </w:r>
      <w:r w:rsidR="00420211" w:rsidRPr="003905F4">
        <w:rPr>
          <w:rFonts w:ascii="BookAntiqua" w:hAnsi="BookAntiqua"/>
          <w:i/>
          <w:iCs/>
          <w:sz w:val="22"/>
          <w:szCs w:val="22"/>
        </w:rPr>
        <w:t xml:space="preserve"> and Youth </w:t>
      </w:r>
      <w:r w:rsidR="00364933" w:rsidRPr="003905F4">
        <w:rPr>
          <w:rFonts w:ascii="BookAntiqua" w:hAnsi="BookAntiqua"/>
          <w:i/>
          <w:iCs/>
          <w:sz w:val="22"/>
          <w:szCs w:val="22"/>
        </w:rPr>
        <w:t>Working Pape</w:t>
      </w:r>
      <w:r w:rsidR="00801CDD" w:rsidRPr="003905F4">
        <w:rPr>
          <w:rFonts w:ascii="BookAntiqua" w:hAnsi="BookAntiqua"/>
          <w:i/>
          <w:iCs/>
          <w:sz w:val="22"/>
          <w:szCs w:val="22"/>
        </w:rPr>
        <w:t>r</w:t>
      </w:r>
      <w:r w:rsidR="00364933" w:rsidRPr="003905F4">
        <w:rPr>
          <w:rFonts w:ascii="BookAntiqua" w:hAnsi="BookAntiqua"/>
          <w:i/>
          <w:iCs/>
          <w:sz w:val="22"/>
          <w:szCs w:val="22"/>
        </w:rPr>
        <w:t>s,</w:t>
      </w:r>
      <w:r w:rsidR="00420211" w:rsidRPr="003905F4">
        <w:rPr>
          <w:rFonts w:ascii="BookAntiqua" w:hAnsi="BookAntiqua" w:cs="Franklin Gothic Medium"/>
          <w:color w:val="000000"/>
          <w:sz w:val="23"/>
          <w:szCs w:val="23"/>
        </w:rPr>
        <w:t xml:space="preserve"> </w:t>
      </w:r>
      <w:r w:rsidR="00420211" w:rsidRPr="003905F4">
        <w:rPr>
          <w:rFonts w:ascii="BookAntiqua" w:hAnsi="BookAntiqua"/>
          <w:sz w:val="22"/>
          <w:szCs w:val="22"/>
        </w:rPr>
        <w:t>No. 24 2012</w:t>
      </w:r>
      <w:r w:rsidR="00C70389" w:rsidRPr="003905F4">
        <w:rPr>
          <w:rFonts w:ascii="BookAntiqua" w:hAnsi="BookAntiqua"/>
          <w:sz w:val="22"/>
          <w:szCs w:val="22"/>
        </w:rPr>
        <w:t xml:space="preserve">, </w:t>
      </w:r>
      <w:r w:rsidR="00364933" w:rsidRPr="003905F4">
        <w:rPr>
          <w:rFonts w:ascii="BookAntiqua" w:hAnsi="BookAntiqua"/>
          <w:sz w:val="22"/>
          <w:szCs w:val="22"/>
        </w:rPr>
        <w:t>Population Council, New York, USA</w:t>
      </w:r>
      <w:r w:rsidR="00B0193C" w:rsidRPr="003905F4">
        <w:rPr>
          <w:rFonts w:ascii="BookAntiqua" w:hAnsi="BookAntiqua"/>
          <w:sz w:val="22"/>
          <w:szCs w:val="22"/>
        </w:rPr>
        <w:t>.</w:t>
      </w:r>
    </w:p>
    <w:p w:rsidR="00181A1C" w:rsidRPr="003905F4" w:rsidRDefault="00181A1C" w:rsidP="00CD5C70">
      <w:pPr>
        <w:autoSpaceDE w:val="0"/>
        <w:autoSpaceDN w:val="0"/>
        <w:adjustRightInd w:val="0"/>
        <w:spacing w:after="120"/>
        <w:ind w:left="450" w:hanging="450"/>
        <w:jc w:val="both"/>
        <w:outlineLvl w:val="4"/>
        <w:rPr>
          <w:rFonts w:ascii="BookAntiqua" w:hAnsi="BookAntiqua"/>
          <w:sz w:val="22"/>
          <w:szCs w:val="22"/>
        </w:rPr>
      </w:pPr>
      <w:r w:rsidRPr="003905F4">
        <w:rPr>
          <w:rFonts w:ascii="BookAntiqua" w:hAnsi="BookAntiqua"/>
          <w:sz w:val="22"/>
          <w:szCs w:val="22"/>
        </w:rPr>
        <w:t xml:space="preserve">Roushdy, R. and M. Gadallah. 2011. “Labor Market Adjustment to the World Financial Crisis: Evidence from Egypt.” </w:t>
      </w:r>
      <w:r w:rsidRPr="003905F4">
        <w:rPr>
          <w:rFonts w:ascii="BookAntiqua" w:hAnsi="BookAntiqua"/>
          <w:i/>
          <w:iCs/>
          <w:sz w:val="22"/>
          <w:szCs w:val="22"/>
        </w:rPr>
        <w:t>Economic Research Forum Working Papers</w:t>
      </w:r>
      <w:r w:rsidR="001662FF" w:rsidRPr="003905F4">
        <w:rPr>
          <w:rFonts w:ascii="BookAntiqua" w:hAnsi="BookAntiqua"/>
          <w:i/>
          <w:iCs/>
          <w:sz w:val="22"/>
          <w:szCs w:val="22"/>
        </w:rPr>
        <w:t>,</w:t>
      </w:r>
      <w:r w:rsidRPr="003905F4">
        <w:rPr>
          <w:rFonts w:ascii="BookAntiqua" w:hAnsi="BookAntiqua"/>
          <w:i/>
          <w:iCs/>
          <w:sz w:val="22"/>
          <w:szCs w:val="22"/>
        </w:rPr>
        <w:t xml:space="preserve"> </w:t>
      </w:r>
      <w:r w:rsidR="008742A5" w:rsidRPr="003905F4">
        <w:rPr>
          <w:rFonts w:ascii="BookAntiqua" w:hAnsi="BookAntiqua"/>
          <w:sz w:val="22"/>
          <w:szCs w:val="22"/>
        </w:rPr>
        <w:t xml:space="preserve">No. </w:t>
      </w:r>
      <w:r w:rsidR="00EB79C3" w:rsidRPr="003905F4">
        <w:rPr>
          <w:rFonts w:ascii="BookAntiqua" w:hAnsi="BookAntiqua"/>
          <w:sz w:val="22"/>
          <w:szCs w:val="22"/>
        </w:rPr>
        <w:t>643</w:t>
      </w:r>
      <w:r w:rsidR="00DB6453" w:rsidRPr="003905F4">
        <w:rPr>
          <w:rFonts w:ascii="BookAntiqua" w:hAnsi="BookAntiqua"/>
          <w:sz w:val="22"/>
          <w:szCs w:val="22"/>
        </w:rPr>
        <w:t>,</w:t>
      </w:r>
      <w:r w:rsidRPr="003905F4">
        <w:rPr>
          <w:rFonts w:ascii="BookAntiqua" w:hAnsi="BookAntiqua"/>
          <w:sz w:val="22"/>
          <w:szCs w:val="22"/>
        </w:rPr>
        <w:t xml:space="preserve"> </w:t>
      </w:r>
      <w:r w:rsidR="00DB6453" w:rsidRPr="003905F4">
        <w:rPr>
          <w:rFonts w:ascii="BookAntiqua" w:hAnsi="BookAntiqua"/>
          <w:sz w:val="22"/>
          <w:szCs w:val="22"/>
        </w:rPr>
        <w:t xml:space="preserve">ERF, </w:t>
      </w:r>
      <w:r w:rsidRPr="003905F4">
        <w:rPr>
          <w:rFonts w:ascii="BookAntiqua" w:hAnsi="BookAntiqua"/>
          <w:sz w:val="22"/>
          <w:szCs w:val="22"/>
        </w:rPr>
        <w:t>Cairo, Egypt.</w:t>
      </w:r>
    </w:p>
    <w:p w:rsidR="00331E48" w:rsidRPr="003905F4" w:rsidRDefault="00331E48" w:rsidP="00CD5C70">
      <w:pPr>
        <w:spacing w:after="120"/>
        <w:ind w:left="450" w:hanging="450"/>
        <w:jc w:val="both"/>
        <w:rPr>
          <w:rFonts w:ascii="BookAntiqua" w:hAnsi="BookAntiqua"/>
          <w:sz w:val="22"/>
          <w:szCs w:val="22"/>
        </w:rPr>
      </w:pPr>
      <w:r w:rsidRPr="003905F4">
        <w:rPr>
          <w:rFonts w:ascii="BookAntiqua" w:hAnsi="BookAntiqua"/>
          <w:sz w:val="22"/>
          <w:szCs w:val="22"/>
        </w:rPr>
        <w:t xml:space="preserve">Assaad, R., R. Roushdy, A. Rashed. 2009. “Measuring and Operationalizing Job Quality in Egypt.”  </w:t>
      </w:r>
      <w:r w:rsidRPr="003905F4">
        <w:rPr>
          <w:rFonts w:ascii="BookAntiqua" w:hAnsi="BookAntiqua"/>
          <w:i/>
          <w:iCs/>
          <w:sz w:val="22"/>
          <w:szCs w:val="22"/>
        </w:rPr>
        <w:t>Gender and Work Working Papers</w:t>
      </w:r>
      <w:r w:rsidR="001662FF" w:rsidRPr="003905F4">
        <w:rPr>
          <w:rFonts w:ascii="BookAntiqua" w:hAnsi="BookAntiqua"/>
          <w:i/>
          <w:iCs/>
          <w:sz w:val="22"/>
          <w:szCs w:val="22"/>
        </w:rPr>
        <w:t xml:space="preserve">, </w:t>
      </w:r>
      <w:r w:rsidRPr="003905F4">
        <w:rPr>
          <w:rFonts w:ascii="BookAntiqua" w:hAnsi="BookAntiqua"/>
          <w:sz w:val="22"/>
          <w:szCs w:val="22"/>
        </w:rPr>
        <w:t xml:space="preserve">No.1, Population Council WANA, Cairo, Egypt. </w:t>
      </w:r>
    </w:p>
    <w:p w:rsidR="00DB6453" w:rsidRPr="003905F4" w:rsidRDefault="00DB6453" w:rsidP="00CD5C70">
      <w:pPr>
        <w:spacing w:after="120"/>
        <w:ind w:left="450" w:hanging="450"/>
        <w:jc w:val="both"/>
        <w:rPr>
          <w:rFonts w:ascii="BookAntiqua" w:hAnsi="BookAntiqua"/>
          <w:sz w:val="22"/>
          <w:szCs w:val="22"/>
        </w:rPr>
      </w:pPr>
      <w:r w:rsidRPr="003905F4">
        <w:rPr>
          <w:rFonts w:ascii="BookAntiqua" w:hAnsi="BookAntiqua"/>
          <w:sz w:val="22"/>
          <w:szCs w:val="22"/>
        </w:rPr>
        <w:t xml:space="preserve">Roushdy, R. and R. Assaad. 2008. “Job Quality among the Non-Wage Workers in the Agricultural and Non-Agricultural Sectors in Egypt.”  </w:t>
      </w:r>
      <w:r w:rsidRPr="003905F4">
        <w:rPr>
          <w:rFonts w:ascii="BookAntiqua" w:hAnsi="BookAntiqua"/>
          <w:i/>
          <w:iCs/>
          <w:sz w:val="22"/>
          <w:szCs w:val="22"/>
        </w:rPr>
        <w:t>Economic Research Forum Working Paper</w:t>
      </w:r>
      <w:r w:rsidR="001662FF" w:rsidRPr="003905F4">
        <w:rPr>
          <w:rFonts w:ascii="BookAntiqua" w:hAnsi="BookAntiqua"/>
          <w:i/>
          <w:iCs/>
          <w:sz w:val="22"/>
          <w:szCs w:val="22"/>
        </w:rPr>
        <w:t>s,</w:t>
      </w:r>
      <w:r w:rsidRPr="003905F4">
        <w:rPr>
          <w:rFonts w:ascii="BookAntiqua" w:hAnsi="BookAntiqua"/>
          <w:sz w:val="22"/>
          <w:szCs w:val="22"/>
        </w:rPr>
        <w:t xml:space="preserve"> No. 386, ERF, Cairo, Egypt</w:t>
      </w:r>
      <w:r w:rsidR="00C70E20" w:rsidRPr="003905F4">
        <w:rPr>
          <w:rFonts w:ascii="BookAntiqua" w:hAnsi="BookAntiqua"/>
          <w:sz w:val="22"/>
          <w:szCs w:val="22"/>
        </w:rPr>
        <w:t>.</w:t>
      </w:r>
    </w:p>
    <w:p w:rsidR="0040631F" w:rsidRPr="003905F4" w:rsidRDefault="0040631F" w:rsidP="00CD5C70">
      <w:pPr>
        <w:spacing w:after="120"/>
        <w:ind w:left="450" w:hanging="450"/>
        <w:jc w:val="both"/>
        <w:rPr>
          <w:rFonts w:ascii="BookAntiqua" w:hAnsi="BookAntiqua"/>
          <w:sz w:val="22"/>
          <w:szCs w:val="22"/>
        </w:rPr>
      </w:pPr>
      <w:r w:rsidRPr="003905F4">
        <w:rPr>
          <w:rFonts w:ascii="BookAntiqua" w:hAnsi="BookAntiqua"/>
          <w:sz w:val="22"/>
          <w:szCs w:val="22"/>
        </w:rPr>
        <w:t xml:space="preserve">Namoro, S. and R. Roushdy. 2009. “Intrahousehold Resource Allocation in Egypt: Women Empowerment and Investment in Children.” </w:t>
      </w:r>
      <w:r w:rsidRPr="003905F4">
        <w:rPr>
          <w:rFonts w:ascii="BookAntiqua" w:hAnsi="BookAntiqua"/>
          <w:i/>
          <w:iCs/>
          <w:sz w:val="22"/>
          <w:szCs w:val="22"/>
        </w:rPr>
        <w:t>Economic Research Forum Working Paper</w:t>
      </w:r>
      <w:r w:rsidR="001662FF" w:rsidRPr="003905F4">
        <w:rPr>
          <w:rFonts w:ascii="BookAntiqua" w:hAnsi="BookAntiqua"/>
          <w:i/>
          <w:iCs/>
          <w:sz w:val="22"/>
          <w:szCs w:val="22"/>
        </w:rPr>
        <w:t>s,</w:t>
      </w:r>
      <w:r w:rsidRPr="003905F4">
        <w:rPr>
          <w:rFonts w:ascii="BookAntiqua" w:hAnsi="BookAntiqua"/>
          <w:sz w:val="22"/>
          <w:szCs w:val="22"/>
        </w:rPr>
        <w:t xml:space="preserve"> No. 458, ERF, Cairo, Egypt.</w:t>
      </w:r>
    </w:p>
    <w:p w:rsidR="00C70E20" w:rsidRPr="003905F4" w:rsidRDefault="00331E48" w:rsidP="00CD5C70">
      <w:pPr>
        <w:spacing w:after="120"/>
        <w:ind w:left="450" w:hanging="450"/>
        <w:jc w:val="both"/>
        <w:rPr>
          <w:rFonts w:ascii="BookAntiqua" w:hAnsi="BookAntiqua"/>
          <w:sz w:val="22"/>
          <w:szCs w:val="22"/>
        </w:rPr>
      </w:pPr>
      <w:r w:rsidRPr="003905F4">
        <w:rPr>
          <w:rFonts w:ascii="BookAntiqua" w:hAnsi="BookAntiqua"/>
          <w:sz w:val="22"/>
          <w:szCs w:val="22"/>
        </w:rPr>
        <w:t xml:space="preserve">Assaad, R. and R. Roushdy. 2008.  “Measuring and Explaining Job Quality for Household Enterprise Workers.” </w:t>
      </w:r>
      <w:r w:rsidRPr="003905F4">
        <w:rPr>
          <w:rFonts w:ascii="BookAntiqua" w:hAnsi="BookAntiqua"/>
          <w:i/>
          <w:iCs/>
          <w:sz w:val="22"/>
          <w:szCs w:val="22"/>
        </w:rPr>
        <w:t>Egyptian Center for Economic Studies (ECES) Working Paper</w:t>
      </w:r>
      <w:r w:rsidR="001662FF" w:rsidRPr="003905F4">
        <w:rPr>
          <w:rFonts w:ascii="BookAntiqua" w:hAnsi="BookAntiqua"/>
          <w:i/>
          <w:iCs/>
          <w:sz w:val="22"/>
          <w:szCs w:val="22"/>
        </w:rPr>
        <w:t>s,</w:t>
      </w:r>
      <w:r w:rsidRPr="003905F4">
        <w:rPr>
          <w:rFonts w:ascii="BookAntiqua" w:hAnsi="BookAntiqua"/>
          <w:sz w:val="22"/>
          <w:szCs w:val="22"/>
        </w:rPr>
        <w:t xml:space="preserve"> No. 127</w:t>
      </w:r>
      <w:r w:rsidR="00C70E20" w:rsidRPr="003905F4">
        <w:rPr>
          <w:rFonts w:ascii="BookAntiqua" w:hAnsi="BookAntiqua"/>
          <w:sz w:val="22"/>
          <w:szCs w:val="22"/>
        </w:rPr>
        <w:t xml:space="preserve">, </w:t>
      </w:r>
      <w:r w:rsidR="001662FF" w:rsidRPr="003905F4">
        <w:rPr>
          <w:rFonts w:ascii="BookAntiqua" w:hAnsi="BookAntiqua"/>
          <w:sz w:val="22"/>
          <w:szCs w:val="22"/>
        </w:rPr>
        <w:t xml:space="preserve">ECES, </w:t>
      </w:r>
      <w:r w:rsidR="00C70E20" w:rsidRPr="003905F4">
        <w:rPr>
          <w:rFonts w:ascii="BookAntiqua" w:hAnsi="BookAntiqua"/>
          <w:sz w:val="22"/>
          <w:szCs w:val="22"/>
        </w:rPr>
        <w:t>Cairo, Egypt.</w:t>
      </w:r>
    </w:p>
    <w:p w:rsidR="0093493F" w:rsidRPr="003905F4" w:rsidRDefault="0093493F" w:rsidP="00CD5C70">
      <w:pPr>
        <w:spacing w:after="120"/>
        <w:ind w:left="450" w:hanging="450"/>
        <w:jc w:val="both"/>
        <w:rPr>
          <w:rFonts w:ascii="BookAntiqua" w:hAnsi="BookAntiqua"/>
          <w:sz w:val="22"/>
          <w:szCs w:val="22"/>
        </w:rPr>
      </w:pPr>
      <w:r w:rsidRPr="003905F4">
        <w:rPr>
          <w:rFonts w:ascii="BookAntiqua" w:hAnsi="BookAntiqua"/>
          <w:sz w:val="22"/>
          <w:szCs w:val="22"/>
        </w:rPr>
        <w:t xml:space="preserve">Assaad, R. and R. Roushdy. 2007. </w:t>
      </w:r>
      <w:r w:rsidR="00CA00EF" w:rsidRPr="003905F4">
        <w:rPr>
          <w:rFonts w:ascii="BookAntiqua" w:hAnsi="BookAntiqua"/>
          <w:sz w:val="22"/>
          <w:szCs w:val="22"/>
        </w:rPr>
        <w:t>“</w:t>
      </w:r>
      <w:r w:rsidRPr="003905F4">
        <w:rPr>
          <w:rFonts w:ascii="BookAntiqua" w:hAnsi="BookAntiqua"/>
          <w:sz w:val="22"/>
          <w:szCs w:val="22"/>
        </w:rPr>
        <w:t xml:space="preserve">Poverty and the </w:t>
      </w:r>
      <w:r w:rsidR="00CA00EF" w:rsidRPr="003905F4">
        <w:rPr>
          <w:rFonts w:ascii="BookAntiqua" w:hAnsi="BookAntiqua"/>
          <w:sz w:val="22"/>
          <w:szCs w:val="22"/>
        </w:rPr>
        <w:t>L</w:t>
      </w:r>
      <w:r w:rsidRPr="003905F4">
        <w:rPr>
          <w:rFonts w:ascii="BookAntiqua" w:hAnsi="BookAntiqua"/>
          <w:sz w:val="22"/>
          <w:szCs w:val="22"/>
        </w:rPr>
        <w:t xml:space="preserve">abor </w:t>
      </w:r>
      <w:r w:rsidR="00CA00EF" w:rsidRPr="003905F4">
        <w:rPr>
          <w:rFonts w:ascii="BookAntiqua" w:hAnsi="BookAntiqua"/>
          <w:sz w:val="22"/>
          <w:szCs w:val="22"/>
        </w:rPr>
        <w:t>M</w:t>
      </w:r>
      <w:r w:rsidRPr="003905F4">
        <w:rPr>
          <w:rFonts w:ascii="BookAntiqua" w:hAnsi="BookAntiqua"/>
          <w:sz w:val="22"/>
          <w:szCs w:val="22"/>
        </w:rPr>
        <w:t xml:space="preserve">arket in Egypt: A </w:t>
      </w:r>
      <w:r w:rsidR="00C70E20" w:rsidRPr="003905F4">
        <w:rPr>
          <w:rFonts w:ascii="BookAntiqua" w:hAnsi="BookAntiqua"/>
          <w:sz w:val="22"/>
          <w:szCs w:val="22"/>
        </w:rPr>
        <w:t>R</w:t>
      </w:r>
      <w:r w:rsidRPr="003905F4">
        <w:rPr>
          <w:rFonts w:ascii="BookAntiqua" w:hAnsi="BookAntiqua"/>
          <w:sz w:val="22"/>
          <w:szCs w:val="22"/>
        </w:rPr>
        <w:t xml:space="preserve">eview of </w:t>
      </w:r>
      <w:r w:rsidR="00C70E20" w:rsidRPr="003905F4">
        <w:rPr>
          <w:rFonts w:ascii="BookAntiqua" w:hAnsi="BookAntiqua"/>
          <w:sz w:val="22"/>
          <w:szCs w:val="22"/>
        </w:rPr>
        <w:t>D</w:t>
      </w:r>
      <w:r w:rsidRPr="003905F4">
        <w:rPr>
          <w:rFonts w:ascii="BookAntiqua" w:hAnsi="BookAntiqua"/>
          <w:sz w:val="22"/>
          <w:szCs w:val="22"/>
        </w:rPr>
        <w:t xml:space="preserve">evelopments in the 1998–2006 </w:t>
      </w:r>
      <w:r w:rsidR="00C70E20" w:rsidRPr="003905F4">
        <w:rPr>
          <w:rFonts w:ascii="BookAntiqua" w:hAnsi="BookAntiqua"/>
          <w:sz w:val="22"/>
          <w:szCs w:val="22"/>
        </w:rPr>
        <w:t>P</w:t>
      </w:r>
      <w:r w:rsidRPr="003905F4">
        <w:rPr>
          <w:rFonts w:ascii="BookAntiqua" w:hAnsi="BookAntiqua"/>
          <w:sz w:val="22"/>
          <w:szCs w:val="22"/>
        </w:rPr>
        <w:t>eriod.</w:t>
      </w:r>
      <w:r w:rsidR="00CA00EF" w:rsidRPr="003905F4">
        <w:rPr>
          <w:rFonts w:ascii="BookAntiqua" w:hAnsi="BookAntiqua"/>
          <w:sz w:val="22"/>
          <w:szCs w:val="22"/>
        </w:rPr>
        <w:t>”</w:t>
      </w:r>
      <w:r w:rsidRPr="003905F4">
        <w:rPr>
          <w:rFonts w:ascii="BookAntiqua" w:hAnsi="BookAntiqua"/>
          <w:sz w:val="22"/>
          <w:szCs w:val="22"/>
        </w:rPr>
        <w:t xml:space="preserve"> Background Paper for Arab Republic of Egypt: Poverty Assessment Update. Washington D.C.: World Bank. </w:t>
      </w:r>
    </w:p>
    <w:p w:rsidR="0093493F" w:rsidRPr="003905F4" w:rsidRDefault="0093493F" w:rsidP="00CD5C70">
      <w:pPr>
        <w:autoSpaceDE w:val="0"/>
        <w:autoSpaceDN w:val="0"/>
        <w:adjustRightInd w:val="0"/>
        <w:spacing w:after="120"/>
        <w:ind w:left="450" w:hanging="450"/>
        <w:jc w:val="both"/>
        <w:outlineLvl w:val="4"/>
        <w:rPr>
          <w:rFonts w:ascii="BookAntiqua" w:hAnsi="BookAntiqua"/>
          <w:sz w:val="22"/>
          <w:szCs w:val="22"/>
        </w:rPr>
      </w:pPr>
      <w:r w:rsidRPr="003905F4">
        <w:rPr>
          <w:rFonts w:ascii="BookAntiqua" w:hAnsi="BookAntiqua"/>
          <w:sz w:val="22"/>
          <w:szCs w:val="22"/>
        </w:rPr>
        <w:t xml:space="preserve">Roushdy, R. and R. Assaad. 2007.  “Poverty and Geographic Targeting in Egypt:  Evidence from a Poverty Mapping Exercise.” </w:t>
      </w:r>
      <w:r w:rsidRPr="003905F4">
        <w:rPr>
          <w:rFonts w:ascii="BookAntiqua" w:hAnsi="BookAntiqua"/>
          <w:i/>
          <w:iCs/>
          <w:sz w:val="22"/>
          <w:szCs w:val="22"/>
        </w:rPr>
        <w:t>Economic Research Forum (ERF) Working Paper</w:t>
      </w:r>
      <w:r w:rsidR="001662FF" w:rsidRPr="003905F4">
        <w:rPr>
          <w:rFonts w:ascii="BookAntiqua" w:hAnsi="BookAntiqua"/>
          <w:sz w:val="22"/>
          <w:szCs w:val="22"/>
        </w:rPr>
        <w:t>s,</w:t>
      </w:r>
      <w:r w:rsidRPr="003905F4">
        <w:rPr>
          <w:rFonts w:ascii="BookAntiqua" w:hAnsi="BookAntiqua"/>
          <w:sz w:val="22"/>
          <w:szCs w:val="22"/>
        </w:rPr>
        <w:t xml:space="preserve"> No. 0715</w:t>
      </w:r>
      <w:r w:rsidR="00C70E20" w:rsidRPr="003905F4">
        <w:rPr>
          <w:rFonts w:ascii="BookAntiqua" w:hAnsi="BookAntiqua"/>
          <w:sz w:val="22"/>
          <w:szCs w:val="22"/>
        </w:rPr>
        <w:t>, ERF, Cairo, Egypt</w:t>
      </w:r>
      <w:r w:rsidRPr="003905F4">
        <w:rPr>
          <w:rFonts w:ascii="BookAntiqua" w:hAnsi="BookAntiqua"/>
          <w:sz w:val="22"/>
          <w:szCs w:val="22"/>
        </w:rPr>
        <w:t>.</w:t>
      </w:r>
    </w:p>
    <w:p w:rsidR="0093493F" w:rsidRPr="003905F4" w:rsidRDefault="0093493F" w:rsidP="00CD5C70">
      <w:pPr>
        <w:autoSpaceDE w:val="0"/>
        <w:autoSpaceDN w:val="0"/>
        <w:adjustRightInd w:val="0"/>
        <w:spacing w:after="120"/>
        <w:ind w:left="446" w:hanging="446"/>
        <w:jc w:val="both"/>
        <w:outlineLvl w:val="4"/>
        <w:rPr>
          <w:rFonts w:ascii="BookAntiqua" w:hAnsi="BookAntiqua"/>
          <w:sz w:val="22"/>
          <w:szCs w:val="22"/>
        </w:rPr>
      </w:pPr>
      <w:r w:rsidRPr="003905F4">
        <w:rPr>
          <w:rFonts w:ascii="BookAntiqua" w:hAnsi="BookAntiqua"/>
          <w:sz w:val="22"/>
          <w:szCs w:val="22"/>
        </w:rPr>
        <w:t xml:space="preserve">Roushdy, R. 2006. “Intrahousehold Allocation in Egypt: Does Women's Empowerment Lead to Greater Investment in Children?” </w:t>
      </w:r>
      <w:r w:rsidRPr="003905F4">
        <w:rPr>
          <w:rFonts w:ascii="BookAntiqua" w:hAnsi="BookAntiqua"/>
          <w:i/>
          <w:iCs/>
          <w:sz w:val="22"/>
          <w:szCs w:val="22"/>
        </w:rPr>
        <w:t>Economic Research Forum (ERF) Working Papers</w:t>
      </w:r>
      <w:r w:rsidR="001662FF" w:rsidRPr="003905F4">
        <w:rPr>
          <w:rFonts w:ascii="BookAntiqua" w:hAnsi="BookAntiqua"/>
          <w:i/>
          <w:iCs/>
          <w:sz w:val="22"/>
          <w:szCs w:val="22"/>
        </w:rPr>
        <w:t>,</w:t>
      </w:r>
      <w:r w:rsidR="00C70E20" w:rsidRPr="003905F4">
        <w:rPr>
          <w:rFonts w:ascii="BookAntiqua" w:hAnsi="BookAntiqua"/>
          <w:sz w:val="22"/>
          <w:szCs w:val="22"/>
        </w:rPr>
        <w:t xml:space="preserve"> No.</w:t>
      </w:r>
      <w:r w:rsidRPr="003905F4">
        <w:rPr>
          <w:rFonts w:ascii="BookAntiqua" w:hAnsi="BookAntiqua"/>
          <w:sz w:val="22"/>
          <w:szCs w:val="22"/>
        </w:rPr>
        <w:t xml:space="preserve"> 0410, </w:t>
      </w:r>
      <w:r w:rsidR="00C70E20" w:rsidRPr="003905F4">
        <w:rPr>
          <w:rFonts w:ascii="BookAntiqua" w:hAnsi="BookAntiqua"/>
          <w:sz w:val="22"/>
          <w:szCs w:val="22"/>
        </w:rPr>
        <w:t xml:space="preserve">ERF, </w:t>
      </w:r>
      <w:r w:rsidRPr="003905F4">
        <w:rPr>
          <w:rFonts w:ascii="BookAntiqua" w:hAnsi="BookAntiqua"/>
          <w:sz w:val="22"/>
          <w:szCs w:val="22"/>
        </w:rPr>
        <w:t>Cairo, Egypt.</w:t>
      </w:r>
    </w:p>
    <w:p w:rsidR="004D1F5E" w:rsidRPr="003905F4" w:rsidRDefault="004D1F5E" w:rsidP="00CD5C70">
      <w:pPr>
        <w:autoSpaceDE w:val="0"/>
        <w:autoSpaceDN w:val="0"/>
        <w:adjustRightInd w:val="0"/>
        <w:spacing w:after="120"/>
        <w:ind w:left="446" w:hanging="446"/>
        <w:jc w:val="both"/>
        <w:outlineLvl w:val="4"/>
        <w:rPr>
          <w:rFonts w:ascii="BookAntiqua" w:hAnsi="BookAntiqua"/>
          <w:sz w:val="22"/>
          <w:szCs w:val="22"/>
        </w:rPr>
      </w:pPr>
    </w:p>
    <w:p w:rsidR="00914B3F" w:rsidRPr="003905F4" w:rsidRDefault="007121D0" w:rsidP="00CD5C70">
      <w:pPr>
        <w:autoSpaceDE w:val="0"/>
        <w:autoSpaceDN w:val="0"/>
        <w:adjustRightInd w:val="0"/>
        <w:spacing w:after="120"/>
        <w:ind w:left="446" w:hanging="446"/>
        <w:jc w:val="both"/>
        <w:rPr>
          <w:rFonts w:ascii="BookAntiqua" w:hAnsi="BookAntiqua" w:cs="BookAntiqua-Bold"/>
          <w:b/>
          <w:bCs/>
          <w:color w:val="000000"/>
          <w:sz w:val="26"/>
          <w:szCs w:val="26"/>
        </w:rPr>
      </w:pPr>
      <w:r w:rsidRPr="003905F4">
        <w:rPr>
          <w:rFonts w:ascii="BookAntiqua" w:hAnsi="BookAntiqua" w:cs="BookAntiqua-Bold"/>
          <w:b/>
          <w:bCs/>
          <w:color w:val="000000"/>
          <w:sz w:val="26"/>
          <w:szCs w:val="26"/>
        </w:rPr>
        <w:t xml:space="preserve">Selected </w:t>
      </w:r>
      <w:r w:rsidR="00914B3F" w:rsidRPr="003905F4">
        <w:rPr>
          <w:rFonts w:ascii="BookAntiqua" w:hAnsi="BookAntiqua" w:cs="BookAntiqua-Bold"/>
          <w:b/>
          <w:bCs/>
          <w:color w:val="000000"/>
          <w:sz w:val="26"/>
          <w:szCs w:val="26"/>
        </w:rPr>
        <w:t xml:space="preserve">Conferences </w:t>
      </w:r>
      <w:r w:rsidR="00EB79C3" w:rsidRPr="003905F4">
        <w:rPr>
          <w:rFonts w:ascii="BookAntiqua" w:hAnsi="BookAntiqua" w:cs="BookAntiqua-Bold"/>
          <w:b/>
          <w:bCs/>
          <w:color w:val="000000"/>
          <w:sz w:val="26"/>
          <w:szCs w:val="26"/>
        </w:rPr>
        <w:t xml:space="preserve">(if </w:t>
      </w:r>
      <w:r w:rsidR="00E47309" w:rsidRPr="003905F4">
        <w:rPr>
          <w:rFonts w:ascii="BookAntiqua" w:hAnsi="BookAntiqua" w:cs="BookAntiqua-Bold"/>
          <w:b/>
          <w:bCs/>
          <w:color w:val="000000"/>
          <w:sz w:val="26"/>
          <w:szCs w:val="26"/>
        </w:rPr>
        <w:t xml:space="preserve">papers </w:t>
      </w:r>
      <w:r w:rsidR="00EB79C3" w:rsidRPr="003905F4">
        <w:rPr>
          <w:rFonts w:ascii="BookAntiqua" w:hAnsi="BookAntiqua" w:cs="BookAntiqua-Bold"/>
          <w:b/>
          <w:bCs/>
          <w:color w:val="000000"/>
          <w:sz w:val="26"/>
          <w:szCs w:val="26"/>
        </w:rPr>
        <w:t>not listed above)</w:t>
      </w:r>
    </w:p>
    <w:p w:rsidR="0048188C" w:rsidRPr="003905F4" w:rsidRDefault="0048188C" w:rsidP="0048188C">
      <w:pPr>
        <w:pStyle w:val="Default"/>
        <w:spacing w:after="120"/>
        <w:ind w:left="450" w:hanging="450"/>
        <w:outlineLvl w:val="0"/>
        <w:rPr>
          <w:rFonts w:ascii="BookAntiqua" w:hAnsi="BookAntiqua"/>
          <w:sz w:val="22"/>
          <w:szCs w:val="22"/>
        </w:rPr>
      </w:pPr>
      <w:r w:rsidRPr="003905F4">
        <w:rPr>
          <w:rFonts w:ascii="BookAntiqua" w:hAnsi="BookAntiqua"/>
          <w:sz w:val="22"/>
          <w:szCs w:val="22"/>
        </w:rPr>
        <w:t>Elsayed, A. and R. Roushdy. 201</w:t>
      </w:r>
      <w:r>
        <w:rPr>
          <w:rFonts w:ascii="BookAntiqua" w:hAnsi="BookAntiqua"/>
          <w:sz w:val="22"/>
          <w:szCs w:val="22"/>
        </w:rPr>
        <w:t>7</w:t>
      </w:r>
      <w:r w:rsidRPr="003905F4">
        <w:rPr>
          <w:rFonts w:ascii="BookAntiqua" w:hAnsi="BookAntiqua"/>
          <w:sz w:val="22"/>
          <w:szCs w:val="22"/>
        </w:rPr>
        <w:t>. “</w:t>
      </w:r>
      <w:r w:rsidRPr="003905F4">
        <w:rPr>
          <w:rFonts w:ascii="BookAntiqua" w:hAnsi="BookAntiqua" w:cs="Times New Roman"/>
          <w:sz w:val="22"/>
          <w:szCs w:val="22"/>
        </w:rPr>
        <w:t>Women’s Economic and Social Empowerment:</w:t>
      </w:r>
      <w:r w:rsidRPr="003905F4">
        <w:rPr>
          <w:rFonts w:ascii="BookAntiqua" w:hAnsi="BookAntiqua"/>
          <w:sz w:val="22"/>
          <w:szCs w:val="22"/>
        </w:rPr>
        <w:t xml:space="preserve"> </w:t>
      </w:r>
      <w:r w:rsidRPr="003905F4">
        <w:rPr>
          <w:rFonts w:ascii="BookAntiqua" w:hAnsi="BookAntiqua" w:cs="Times New Roman"/>
          <w:sz w:val="22"/>
          <w:szCs w:val="22"/>
        </w:rPr>
        <w:t>Quasi-Experimental Evidence from Rural Egypt</w:t>
      </w:r>
      <w:r w:rsidRPr="003905F4">
        <w:rPr>
          <w:rFonts w:ascii="BookAntiqua" w:hAnsi="BookAntiqua"/>
          <w:sz w:val="22"/>
          <w:szCs w:val="22"/>
        </w:rPr>
        <w:t xml:space="preserve">.” </w:t>
      </w:r>
      <w:r>
        <w:rPr>
          <w:rFonts w:ascii="BookAntiqua" w:hAnsi="BookAntiqua"/>
          <w:sz w:val="22"/>
          <w:szCs w:val="22"/>
        </w:rPr>
        <w:t xml:space="preserve">Paper </w:t>
      </w:r>
      <w:r w:rsidRPr="003905F4">
        <w:rPr>
          <w:rFonts w:ascii="BookAntiqua" w:hAnsi="BookAntiqua"/>
          <w:sz w:val="22"/>
          <w:szCs w:val="22"/>
        </w:rPr>
        <w:t xml:space="preserve">presented </w:t>
      </w:r>
      <w:r>
        <w:rPr>
          <w:rFonts w:ascii="BookAntiqua" w:hAnsi="BookAntiqua"/>
          <w:sz w:val="22"/>
          <w:szCs w:val="22"/>
        </w:rPr>
        <w:t>at</w:t>
      </w:r>
      <w:r w:rsidRPr="003905F4">
        <w:rPr>
          <w:rFonts w:ascii="BookAntiqua" w:hAnsi="BookAntiqua"/>
          <w:sz w:val="22"/>
          <w:szCs w:val="22"/>
        </w:rPr>
        <w:t xml:space="preserve"> the Economic Research Forum Annual Meeting, Amman, March 2017; and the Population Association of America Annu</w:t>
      </w:r>
      <w:r w:rsidR="001B192B">
        <w:rPr>
          <w:rFonts w:ascii="BookAntiqua" w:hAnsi="BookAntiqua"/>
          <w:sz w:val="22"/>
          <w:szCs w:val="22"/>
        </w:rPr>
        <w:t>al Meeting, Chicago, April 2017.</w:t>
      </w:r>
      <w:r w:rsidRPr="003905F4">
        <w:rPr>
          <w:rFonts w:ascii="BookAntiqua" w:hAnsi="BookAntiqua"/>
          <w:sz w:val="22"/>
          <w:szCs w:val="22"/>
        </w:rPr>
        <w:t xml:space="preserve">  </w:t>
      </w:r>
    </w:p>
    <w:p w:rsidR="0048188C" w:rsidRDefault="0048188C" w:rsidP="00CD5C70">
      <w:pPr>
        <w:spacing w:after="120"/>
        <w:ind w:left="450" w:hanging="450"/>
        <w:jc w:val="both"/>
        <w:rPr>
          <w:rFonts w:ascii="BookAntiqua" w:hAnsi="BookAntiqua"/>
          <w:sz w:val="22"/>
          <w:szCs w:val="22"/>
        </w:rPr>
      </w:pPr>
    </w:p>
    <w:p w:rsidR="00393E8B" w:rsidRPr="003905F4" w:rsidRDefault="00B74676" w:rsidP="00CD5C70">
      <w:pPr>
        <w:spacing w:after="120"/>
        <w:ind w:left="450" w:hanging="450"/>
        <w:jc w:val="both"/>
        <w:rPr>
          <w:rFonts w:ascii="BookAntiqua" w:hAnsi="BookAntiqua"/>
          <w:sz w:val="22"/>
          <w:szCs w:val="22"/>
        </w:rPr>
      </w:pPr>
      <w:r w:rsidRPr="003905F4">
        <w:rPr>
          <w:rFonts w:ascii="BookAntiqua" w:hAnsi="BookAntiqua"/>
          <w:sz w:val="22"/>
          <w:szCs w:val="22"/>
        </w:rPr>
        <w:t xml:space="preserve">Gadallah, M., R </w:t>
      </w:r>
      <w:r w:rsidR="00393E8B" w:rsidRPr="003905F4">
        <w:rPr>
          <w:rFonts w:ascii="BookAntiqua" w:hAnsi="BookAntiqua"/>
          <w:sz w:val="22"/>
          <w:szCs w:val="22"/>
        </w:rPr>
        <w:t xml:space="preserve">Roushdy, </w:t>
      </w:r>
      <w:r w:rsidR="00F37CFF" w:rsidRPr="003905F4">
        <w:rPr>
          <w:rFonts w:ascii="BookAntiqua" w:hAnsi="BookAntiqua"/>
          <w:sz w:val="22"/>
          <w:szCs w:val="22"/>
        </w:rPr>
        <w:t>and M. Sieverding</w:t>
      </w:r>
      <w:r w:rsidR="00393E8B" w:rsidRPr="003905F4">
        <w:rPr>
          <w:rFonts w:ascii="BookAntiqua" w:hAnsi="BookAntiqua"/>
          <w:sz w:val="22"/>
          <w:szCs w:val="22"/>
        </w:rPr>
        <w:t>. 201</w:t>
      </w:r>
      <w:r w:rsidR="00F37CFF" w:rsidRPr="003905F4">
        <w:rPr>
          <w:rFonts w:ascii="BookAntiqua" w:hAnsi="BookAntiqua"/>
          <w:sz w:val="22"/>
          <w:szCs w:val="22"/>
        </w:rPr>
        <w:t>6</w:t>
      </w:r>
      <w:r w:rsidR="00393E8B" w:rsidRPr="003905F4">
        <w:rPr>
          <w:rFonts w:ascii="BookAntiqua" w:hAnsi="BookAntiqua"/>
          <w:sz w:val="22"/>
          <w:szCs w:val="22"/>
        </w:rPr>
        <w:t>. “</w:t>
      </w:r>
      <w:r w:rsidR="00F37CFF" w:rsidRPr="003905F4">
        <w:rPr>
          <w:rFonts w:ascii="BookAntiqua" w:hAnsi="BookAntiqua"/>
          <w:sz w:val="22"/>
          <w:szCs w:val="22"/>
        </w:rPr>
        <w:t xml:space="preserve">Gender Attitudes and Young People’s Life Course Decisions and Outcomes: A Dynamic Relationship.” </w:t>
      </w:r>
      <w:r w:rsidR="00393E8B" w:rsidRPr="003905F4">
        <w:rPr>
          <w:rFonts w:ascii="BookAntiqua" w:hAnsi="BookAntiqua"/>
          <w:spacing w:val="-3"/>
          <w:sz w:val="22"/>
          <w:szCs w:val="22"/>
        </w:rPr>
        <w:t>Paper presented at the 201</w:t>
      </w:r>
      <w:r w:rsidR="00F37CFF" w:rsidRPr="003905F4">
        <w:rPr>
          <w:rFonts w:ascii="BookAntiqua" w:hAnsi="BookAntiqua"/>
          <w:spacing w:val="-3"/>
          <w:sz w:val="22"/>
          <w:szCs w:val="22"/>
        </w:rPr>
        <w:t>6</w:t>
      </w:r>
      <w:r w:rsidR="00393E8B" w:rsidRPr="003905F4">
        <w:rPr>
          <w:rFonts w:ascii="BookAntiqua" w:hAnsi="BookAntiqua"/>
          <w:spacing w:val="-3"/>
          <w:sz w:val="22"/>
          <w:szCs w:val="22"/>
        </w:rPr>
        <w:t xml:space="preserve"> Population Association of America (PAA) Annual Meeting, </w:t>
      </w:r>
      <w:r w:rsidR="00F37CFF" w:rsidRPr="003905F4">
        <w:rPr>
          <w:rFonts w:ascii="BookAntiqua" w:hAnsi="BookAntiqua"/>
          <w:spacing w:val="-3"/>
          <w:sz w:val="22"/>
          <w:szCs w:val="22"/>
        </w:rPr>
        <w:t>Washington D.C.</w:t>
      </w:r>
      <w:r w:rsidR="00393E8B" w:rsidRPr="003905F4">
        <w:rPr>
          <w:rFonts w:ascii="BookAntiqua" w:hAnsi="BookAntiqua"/>
          <w:spacing w:val="-3"/>
          <w:sz w:val="22"/>
          <w:szCs w:val="22"/>
        </w:rPr>
        <w:t xml:space="preserve">, </w:t>
      </w:r>
      <w:r w:rsidR="00F37CFF" w:rsidRPr="003905F4">
        <w:rPr>
          <w:rFonts w:ascii="BookAntiqua" w:hAnsi="BookAntiqua"/>
          <w:spacing w:val="-3"/>
          <w:sz w:val="22"/>
          <w:szCs w:val="22"/>
        </w:rPr>
        <w:t>April</w:t>
      </w:r>
      <w:r w:rsidR="00393E8B" w:rsidRPr="003905F4">
        <w:rPr>
          <w:rFonts w:ascii="BookAntiqua" w:hAnsi="BookAntiqua"/>
          <w:spacing w:val="-3"/>
          <w:sz w:val="22"/>
          <w:szCs w:val="22"/>
        </w:rPr>
        <w:t xml:space="preserve"> 2015.</w:t>
      </w:r>
    </w:p>
    <w:p w:rsidR="00D53F5E" w:rsidRPr="003905F4" w:rsidRDefault="009E001A" w:rsidP="00CD5C70">
      <w:pPr>
        <w:spacing w:after="120"/>
        <w:ind w:left="450" w:hanging="450"/>
        <w:jc w:val="both"/>
        <w:rPr>
          <w:rFonts w:ascii="BookAntiqua" w:hAnsi="BookAntiqua"/>
          <w:spacing w:val="-3"/>
          <w:sz w:val="22"/>
          <w:szCs w:val="22"/>
        </w:rPr>
      </w:pPr>
      <w:r w:rsidRPr="003905F4">
        <w:rPr>
          <w:rFonts w:ascii="BookAntiqua" w:hAnsi="BookAntiqua"/>
          <w:sz w:val="22"/>
          <w:szCs w:val="22"/>
        </w:rPr>
        <w:t>Roushdy, R. and I. Selwaness. 201</w:t>
      </w:r>
      <w:r w:rsidR="00D53F5E" w:rsidRPr="003905F4">
        <w:rPr>
          <w:rFonts w:ascii="BookAntiqua" w:hAnsi="BookAntiqua"/>
          <w:sz w:val="22"/>
          <w:szCs w:val="22"/>
        </w:rPr>
        <w:t>5</w:t>
      </w:r>
      <w:r w:rsidRPr="003905F4">
        <w:rPr>
          <w:rFonts w:ascii="BookAntiqua" w:hAnsi="BookAntiqua"/>
          <w:sz w:val="22"/>
          <w:szCs w:val="22"/>
        </w:rPr>
        <w:t>. “</w:t>
      </w:r>
      <w:r w:rsidR="00D43E78" w:rsidRPr="003905F4">
        <w:rPr>
          <w:rFonts w:ascii="BookAntiqua" w:hAnsi="BookAntiqua"/>
          <w:sz w:val="22"/>
          <w:szCs w:val="22"/>
        </w:rPr>
        <w:t xml:space="preserve">Young People School-to-Work Transition during Political Unrest? Evidence from Egypt post the January 25th 2011 Revolution.” </w:t>
      </w:r>
      <w:r w:rsidR="00D43E78" w:rsidRPr="003905F4">
        <w:rPr>
          <w:rFonts w:ascii="BookAntiqua" w:hAnsi="BookAntiqua"/>
          <w:spacing w:val="-3"/>
          <w:sz w:val="22"/>
          <w:szCs w:val="22"/>
        </w:rPr>
        <w:t>Paper presented at the 2015 Population Association of America (PAA) Annual Meeting, San Diego, May 2015.</w:t>
      </w:r>
    </w:p>
    <w:p w:rsidR="00811AF6" w:rsidRPr="003905F4" w:rsidRDefault="005201A6" w:rsidP="00CD5C70">
      <w:pPr>
        <w:autoSpaceDE w:val="0"/>
        <w:autoSpaceDN w:val="0"/>
        <w:adjustRightInd w:val="0"/>
        <w:spacing w:after="120"/>
        <w:ind w:left="450" w:hanging="450"/>
        <w:jc w:val="both"/>
        <w:outlineLvl w:val="4"/>
        <w:rPr>
          <w:rFonts w:ascii="BookAntiqua" w:hAnsi="BookAntiqua" w:cs="BookAntiqua"/>
          <w:color w:val="000000"/>
          <w:sz w:val="22"/>
          <w:szCs w:val="22"/>
        </w:rPr>
      </w:pPr>
      <w:r w:rsidRPr="003905F4">
        <w:rPr>
          <w:rFonts w:ascii="BookAntiqua" w:hAnsi="BookAntiqua"/>
          <w:sz w:val="22"/>
          <w:szCs w:val="22"/>
        </w:rPr>
        <w:t>Roushdy</w:t>
      </w:r>
      <w:r w:rsidR="008C6B5E" w:rsidRPr="003905F4">
        <w:rPr>
          <w:rFonts w:ascii="BookAntiqua" w:hAnsi="BookAntiqua"/>
          <w:sz w:val="22"/>
          <w:szCs w:val="22"/>
        </w:rPr>
        <w:t>,</w:t>
      </w:r>
      <w:r w:rsidRPr="003905F4">
        <w:rPr>
          <w:rFonts w:ascii="BookAntiqua" w:hAnsi="BookAntiqua"/>
          <w:sz w:val="22"/>
          <w:szCs w:val="22"/>
        </w:rPr>
        <w:t xml:space="preserve"> R. and M. Gadallah. </w:t>
      </w:r>
      <w:r w:rsidR="00B207AE" w:rsidRPr="003905F4">
        <w:rPr>
          <w:rFonts w:ascii="BookAntiqua" w:hAnsi="BookAntiqua"/>
          <w:sz w:val="22"/>
          <w:szCs w:val="22"/>
        </w:rPr>
        <w:t>“</w:t>
      </w:r>
      <w:r w:rsidR="00EF255A" w:rsidRPr="003905F4">
        <w:rPr>
          <w:rFonts w:ascii="BookAntiqua" w:hAnsi="BookAntiqua"/>
          <w:sz w:val="22"/>
          <w:szCs w:val="22"/>
        </w:rPr>
        <w:t xml:space="preserve">Egyptian </w:t>
      </w:r>
      <w:r w:rsidR="00811AF6" w:rsidRPr="003905F4">
        <w:rPr>
          <w:rFonts w:ascii="BookAntiqua" w:hAnsi="BookAntiqua"/>
          <w:sz w:val="22"/>
          <w:szCs w:val="22"/>
        </w:rPr>
        <w:t>Labor Market Adjustment during the World Financial Crisis</w:t>
      </w:r>
      <w:r w:rsidR="005854D4" w:rsidRPr="003905F4">
        <w:rPr>
          <w:rFonts w:ascii="BookAntiqua" w:hAnsi="BookAntiqua"/>
          <w:sz w:val="22"/>
          <w:szCs w:val="22"/>
        </w:rPr>
        <w:t>.</w:t>
      </w:r>
      <w:r w:rsidR="00811AF6" w:rsidRPr="003905F4">
        <w:rPr>
          <w:rFonts w:ascii="BookAntiqua" w:hAnsi="BookAntiqua"/>
          <w:sz w:val="22"/>
          <w:szCs w:val="22"/>
        </w:rPr>
        <w:t xml:space="preserve">” </w:t>
      </w:r>
      <w:r w:rsidR="005854D4" w:rsidRPr="003905F4">
        <w:rPr>
          <w:rFonts w:ascii="BookAntiqua" w:hAnsi="BookAntiqua"/>
          <w:sz w:val="22"/>
          <w:szCs w:val="22"/>
        </w:rPr>
        <w:t xml:space="preserve">Paper </w:t>
      </w:r>
      <w:r w:rsidR="00811AF6" w:rsidRPr="003905F4">
        <w:rPr>
          <w:rFonts w:ascii="BookAntiqua" w:hAnsi="BookAntiqua"/>
          <w:sz w:val="22"/>
          <w:szCs w:val="22"/>
        </w:rPr>
        <w:t xml:space="preserve">presented at the </w:t>
      </w:r>
      <w:r w:rsidR="009C613B" w:rsidRPr="003905F4">
        <w:rPr>
          <w:rFonts w:ascii="BookAntiqua" w:hAnsi="BookAntiqua"/>
          <w:sz w:val="22"/>
          <w:szCs w:val="22"/>
        </w:rPr>
        <w:t>Annual Bank Conference for Development Economics</w:t>
      </w:r>
      <w:r w:rsidR="00F970EF" w:rsidRPr="003905F4">
        <w:rPr>
          <w:rFonts w:ascii="BookAntiqua" w:hAnsi="BookAntiqua"/>
          <w:sz w:val="22"/>
          <w:szCs w:val="22"/>
        </w:rPr>
        <w:t xml:space="preserve"> (ABCDE)</w:t>
      </w:r>
      <w:r w:rsidR="009C613B" w:rsidRPr="003905F4">
        <w:rPr>
          <w:rFonts w:ascii="BookAntiqua" w:hAnsi="BookAntiqua"/>
          <w:sz w:val="22"/>
          <w:szCs w:val="22"/>
        </w:rPr>
        <w:t>, Paris, France, May 2011.</w:t>
      </w:r>
    </w:p>
    <w:p w:rsidR="00B207AE" w:rsidRPr="003905F4" w:rsidRDefault="008C6B5E" w:rsidP="00CD5C70">
      <w:pPr>
        <w:autoSpaceDE w:val="0"/>
        <w:autoSpaceDN w:val="0"/>
        <w:adjustRightInd w:val="0"/>
        <w:spacing w:after="120"/>
        <w:ind w:left="450" w:hanging="450"/>
        <w:jc w:val="both"/>
        <w:rPr>
          <w:rFonts w:ascii="BookAntiqua" w:hAnsi="BookAntiqua" w:cs="Arial"/>
          <w:kern w:val="36"/>
          <w:sz w:val="22"/>
          <w:szCs w:val="22"/>
        </w:rPr>
      </w:pPr>
      <w:r w:rsidRPr="003905F4">
        <w:rPr>
          <w:rFonts w:ascii="BookAntiqua" w:hAnsi="BookAntiqua"/>
          <w:sz w:val="22"/>
          <w:szCs w:val="22"/>
        </w:rPr>
        <w:t xml:space="preserve">Roushdy, R., R. Assaad and A. Rashed. </w:t>
      </w:r>
      <w:r w:rsidR="00811AF6" w:rsidRPr="003905F4">
        <w:rPr>
          <w:rFonts w:ascii="BookAntiqua" w:hAnsi="BookAntiqua"/>
          <w:sz w:val="22"/>
          <w:szCs w:val="22"/>
        </w:rPr>
        <w:t>“</w:t>
      </w:r>
      <w:r w:rsidR="00B207AE" w:rsidRPr="003905F4">
        <w:rPr>
          <w:rFonts w:ascii="BookAntiqua" w:hAnsi="BookAntiqua"/>
          <w:sz w:val="22"/>
          <w:szCs w:val="22"/>
        </w:rPr>
        <w:t>International Migration, Remittances and Household Poverty Status in Egypt</w:t>
      </w:r>
      <w:r w:rsidR="005854D4" w:rsidRPr="003905F4">
        <w:rPr>
          <w:rFonts w:ascii="BookAntiqua" w:hAnsi="BookAntiqua"/>
          <w:sz w:val="22"/>
          <w:szCs w:val="22"/>
        </w:rPr>
        <w:t>.</w:t>
      </w:r>
      <w:r w:rsidR="00B207AE" w:rsidRPr="003905F4">
        <w:rPr>
          <w:rFonts w:ascii="BookAntiqua" w:hAnsi="BookAntiqua"/>
          <w:sz w:val="22"/>
          <w:szCs w:val="22"/>
        </w:rPr>
        <w:t xml:space="preserve">” </w:t>
      </w:r>
      <w:r w:rsidR="005854D4" w:rsidRPr="003905F4">
        <w:rPr>
          <w:rFonts w:ascii="BookAntiqua" w:hAnsi="BookAntiqua"/>
          <w:sz w:val="22"/>
          <w:szCs w:val="22"/>
        </w:rPr>
        <w:t xml:space="preserve">Paper </w:t>
      </w:r>
      <w:r w:rsidR="00B207AE" w:rsidRPr="003905F4">
        <w:rPr>
          <w:rFonts w:ascii="BookAntiqua" w:hAnsi="BookAntiqua"/>
          <w:sz w:val="22"/>
          <w:szCs w:val="22"/>
        </w:rPr>
        <w:t xml:space="preserve">presented at the </w:t>
      </w:r>
      <w:r w:rsidR="00B207AE" w:rsidRPr="003905F4">
        <w:rPr>
          <w:rFonts w:ascii="BookAntiqua" w:hAnsi="BookAntiqua" w:cs="Arial"/>
          <w:kern w:val="36"/>
          <w:sz w:val="22"/>
          <w:szCs w:val="22"/>
        </w:rPr>
        <w:t>5th IZA/World Bank Conference: Employment and Development, South Africa, May 2010.</w:t>
      </w:r>
    </w:p>
    <w:p w:rsidR="00494173" w:rsidRPr="003905F4" w:rsidRDefault="00494173" w:rsidP="00CD5C70">
      <w:pPr>
        <w:autoSpaceDE w:val="0"/>
        <w:autoSpaceDN w:val="0"/>
        <w:adjustRightInd w:val="0"/>
        <w:spacing w:after="120"/>
        <w:ind w:left="450" w:hanging="450"/>
        <w:jc w:val="both"/>
        <w:rPr>
          <w:rFonts w:ascii="BookAntiqua" w:hAnsi="BookAntiqua" w:cs="BookAntiqua"/>
          <w:color w:val="000000"/>
          <w:sz w:val="22"/>
          <w:szCs w:val="22"/>
        </w:rPr>
      </w:pPr>
      <w:r w:rsidRPr="003905F4">
        <w:rPr>
          <w:rFonts w:ascii="BookAntiqua" w:hAnsi="BookAntiqua" w:cs="BookAntiqua"/>
          <w:color w:val="000000"/>
          <w:sz w:val="22"/>
          <w:szCs w:val="22"/>
        </w:rPr>
        <w:t>Elbadawy</w:t>
      </w:r>
      <w:r w:rsidR="008C6B5E" w:rsidRPr="003905F4">
        <w:rPr>
          <w:rFonts w:ascii="BookAntiqua" w:hAnsi="BookAntiqua" w:cs="BookAntiqua"/>
          <w:color w:val="000000"/>
          <w:sz w:val="22"/>
          <w:szCs w:val="22"/>
        </w:rPr>
        <w:t>,</w:t>
      </w:r>
      <w:r w:rsidRPr="003905F4">
        <w:rPr>
          <w:rFonts w:ascii="BookAntiqua" w:hAnsi="BookAntiqua" w:cs="BookAntiqua"/>
          <w:color w:val="000000"/>
          <w:sz w:val="22"/>
          <w:szCs w:val="22"/>
        </w:rPr>
        <w:t xml:space="preserve"> A. and R. Roushdy. “Impact of International Migration on Women Status: The Case of Egypt.” </w:t>
      </w:r>
      <w:r w:rsidR="005854D4" w:rsidRPr="003905F4">
        <w:rPr>
          <w:rFonts w:ascii="BookAntiqua" w:hAnsi="BookAntiqua" w:cs="BookAntiqua"/>
          <w:color w:val="000000"/>
          <w:sz w:val="22"/>
          <w:szCs w:val="22"/>
        </w:rPr>
        <w:t xml:space="preserve">Paper Presented at the </w:t>
      </w:r>
      <w:r w:rsidRPr="003905F4">
        <w:rPr>
          <w:rFonts w:ascii="BookAntiqua" w:hAnsi="BookAntiqua" w:cs="BookAntiqua"/>
          <w:color w:val="000000"/>
          <w:sz w:val="22"/>
          <w:szCs w:val="22"/>
        </w:rPr>
        <w:t>International Conference on Women and Youth in Arab Development, Cairo, Egypt, March 2010.</w:t>
      </w:r>
    </w:p>
    <w:p w:rsidR="000D3255" w:rsidRPr="003905F4" w:rsidRDefault="002B0199" w:rsidP="00CD5C70">
      <w:pPr>
        <w:spacing w:after="120"/>
        <w:ind w:left="450" w:hanging="450"/>
        <w:jc w:val="both"/>
        <w:rPr>
          <w:rFonts w:ascii="BookAntiqua" w:hAnsi="BookAntiqua"/>
          <w:spacing w:val="-3"/>
          <w:sz w:val="22"/>
          <w:szCs w:val="22"/>
        </w:rPr>
      </w:pPr>
      <w:r w:rsidRPr="003905F4">
        <w:rPr>
          <w:rFonts w:ascii="BookAntiqua" w:hAnsi="BookAntiqua"/>
          <w:sz w:val="22"/>
          <w:szCs w:val="22"/>
        </w:rPr>
        <w:t xml:space="preserve">Roushdy, R. </w:t>
      </w:r>
      <w:r w:rsidR="000D3255" w:rsidRPr="003905F4">
        <w:rPr>
          <w:rFonts w:ascii="BookAntiqua" w:hAnsi="BookAntiqua" w:cs="BookAntiqua"/>
          <w:color w:val="000000"/>
          <w:sz w:val="22"/>
          <w:szCs w:val="22"/>
        </w:rPr>
        <w:t>“</w:t>
      </w:r>
      <w:r w:rsidR="000D3255" w:rsidRPr="003905F4">
        <w:rPr>
          <w:rFonts w:ascii="BookAntiqua" w:hAnsi="BookAntiqua"/>
          <w:sz w:val="22"/>
          <w:szCs w:val="22"/>
        </w:rPr>
        <w:t>Family Background, Contemporary Constraints, and Fertility in Egypt</w:t>
      </w:r>
      <w:r w:rsidR="005854D4" w:rsidRPr="003905F4">
        <w:rPr>
          <w:rFonts w:ascii="BookAntiqua" w:hAnsi="BookAntiqua"/>
          <w:sz w:val="22"/>
          <w:szCs w:val="22"/>
        </w:rPr>
        <w:t>.</w:t>
      </w:r>
      <w:r w:rsidR="000D3255" w:rsidRPr="003905F4">
        <w:rPr>
          <w:rFonts w:ascii="BookAntiqua" w:hAnsi="BookAntiqua" w:cs="BookAntiqua"/>
          <w:color w:val="000000"/>
          <w:sz w:val="22"/>
          <w:szCs w:val="22"/>
        </w:rPr>
        <w:t>”</w:t>
      </w:r>
      <w:r w:rsidR="000D3255" w:rsidRPr="003905F4">
        <w:rPr>
          <w:rFonts w:ascii="BookAntiqua" w:hAnsi="BookAntiqua"/>
          <w:spacing w:val="-3"/>
          <w:sz w:val="22"/>
          <w:szCs w:val="22"/>
        </w:rPr>
        <w:t xml:space="preserve"> </w:t>
      </w:r>
      <w:r w:rsidR="005854D4" w:rsidRPr="003905F4">
        <w:rPr>
          <w:rFonts w:ascii="BookAntiqua" w:hAnsi="BookAntiqua"/>
          <w:spacing w:val="-3"/>
          <w:sz w:val="22"/>
          <w:szCs w:val="22"/>
        </w:rPr>
        <w:t xml:space="preserve">Paper </w:t>
      </w:r>
      <w:r w:rsidR="000D3255" w:rsidRPr="003905F4">
        <w:rPr>
          <w:rFonts w:ascii="BookAntiqua" w:hAnsi="BookAntiqua"/>
          <w:spacing w:val="-3"/>
          <w:sz w:val="22"/>
          <w:szCs w:val="22"/>
        </w:rPr>
        <w:t>presented at the 2006 P</w:t>
      </w:r>
      <w:r w:rsidR="001264D0" w:rsidRPr="003905F4">
        <w:rPr>
          <w:rFonts w:ascii="BookAntiqua" w:hAnsi="BookAntiqua"/>
          <w:spacing w:val="-3"/>
          <w:sz w:val="22"/>
          <w:szCs w:val="22"/>
        </w:rPr>
        <w:t xml:space="preserve">opulation </w:t>
      </w:r>
      <w:r w:rsidR="000D3255" w:rsidRPr="003905F4">
        <w:rPr>
          <w:rFonts w:ascii="BookAntiqua" w:hAnsi="BookAntiqua"/>
          <w:spacing w:val="-3"/>
          <w:sz w:val="22"/>
          <w:szCs w:val="22"/>
        </w:rPr>
        <w:t>A</w:t>
      </w:r>
      <w:r w:rsidR="001264D0" w:rsidRPr="003905F4">
        <w:rPr>
          <w:rFonts w:ascii="BookAntiqua" w:hAnsi="BookAntiqua"/>
          <w:spacing w:val="-3"/>
          <w:sz w:val="22"/>
          <w:szCs w:val="22"/>
        </w:rPr>
        <w:t xml:space="preserve">ssociation of </w:t>
      </w:r>
      <w:r w:rsidR="000D3255" w:rsidRPr="003905F4">
        <w:rPr>
          <w:rFonts w:ascii="BookAntiqua" w:hAnsi="BookAntiqua"/>
          <w:spacing w:val="-3"/>
          <w:sz w:val="22"/>
          <w:szCs w:val="22"/>
        </w:rPr>
        <w:t>A</w:t>
      </w:r>
      <w:r w:rsidR="001264D0" w:rsidRPr="003905F4">
        <w:rPr>
          <w:rFonts w:ascii="BookAntiqua" w:hAnsi="BookAntiqua"/>
          <w:spacing w:val="-3"/>
          <w:sz w:val="22"/>
          <w:szCs w:val="22"/>
        </w:rPr>
        <w:t>merica</w:t>
      </w:r>
      <w:r w:rsidR="000D3255" w:rsidRPr="003905F4">
        <w:rPr>
          <w:rFonts w:ascii="BookAntiqua" w:hAnsi="BookAntiqua"/>
          <w:spacing w:val="-3"/>
          <w:sz w:val="22"/>
          <w:szCs w:val="22"/>
        </w:rPr>
        <w:t xml:space="preserve"> </w:t>
      </w:r>
      <w:r w:rsidR="001264D0" w:rsidRPr="003905F4">
        <w:rPr>
          <w:rFonts w:ascii="BookAntiqua" w:hAnsi="BookAntiqua"/>
          <w:spacing w:val="-3"/>
          <w:sz w:val="22"/>
          <w:szCs w:val="22"/>
        </w:rPr>
        <w:t xml:space="preserve">(PAA) </w:t>
      </w:r>
      <w:r w:rsidR="005854D4" w:rsidRPr="003905F4">
        <w:rPr>
          <w:rFonts w:ascii="BookAntiqua" w:hAnsi="BookAntiqua"/>
          <w:spacing w:val="-3"/>
          <w:sz w:val="22"/>
          <w:szCs w:val="22"/>
        </w:rPr>
        <w:t>A</w:t>
      </w:r>
      <w:r w:rsidR="001264D0" w:rsidRPr="003905F4">
        <w:rPr>
          <w:rFonts w:ascii="BookAntiqua" w:hAnsi="BookAntiqua"/>
          <w:spacing w:val="-3"/>
          <w:sz w:val="22"/>
          <w:szCs w:val="22"/>
        </w:rPr>
        <w:t xml:space="preserve">nnual </w:t>
      </w:r>
      <w:r w:rsidR="005854D4" w:rsidRPr="003905F4">
        <w:rPr>
          <w:rFonts w:ascii="BookAntiqua" w:hAnsi="BookAntiqua"/>
          <w:spacing w:val="-3"/>
          <w:sz w:val="22"/>
          <w:szCs w:val="22"/>
        </w:rPr>
        <w:t>M</w:t>
      </w:r>
      <w:r w:rsidR="000D3255" w:rsidRPr="003905F4">
        <w:rPr>
          <w:rFonts w:ascii="BookAntiqua" w:hAnsi="BookAntiqua"/>
          <w:spacing w:val="-3"/>
          <w:sz w:val="22"/>
          <w:szCs w:val="22"/>
        </w:rPr>
        <w:t>eeting, Los Angeles, March 2006.</w:t>
      </w:r>
    </w:p>
    <w:p w:rsidR="00FB6C0D" w:rsidRPr="003905F4" w:rsidRDefault="00FB6C0D" w:rsidP="00CD5C70">
      <w:pPr>
        <w:spacing w:after="120"/>
        <w:ind w:left="450" w:hanging="450"/>
        <w:jc w:val="both"/>
        <w:rPr>
          <w:rFonts w:ascii="BookAntiqua" w:hAnsi="BookAntiqua"/>
          <w:sz w:val="22"/>
          <w:szCs w:val="22"/>
        </w:rPr>
      </w:pPr>
      <w:r w:rsidRPr="003905F4">
        <w:rPr>
          <w:rFonts w:ascii="BookAntiqua" w:hAnsi="BookAntiqua" w:cs="BookAntiqua"/>
          <w:color w:val="000000"/>
          <w:sz w:val="22"/>
          <w:szCs w:val="22"/>
        </w:rPr>
        <w:t xml:space="preserve">Roushdy, R., </w:t>
      </w:r>
      <w:r w:rsidRPr="003905F4">
        <w:rPr>
          <w:rFonts w:ascii="BookAntiqua" w:hAnsi="BookAntiqua"/>
          <w:sz w:val="22"/>
          <w:szCs w:val="22"/>
        </w:rPr>
        <w:t xml:space="preserve">M. Montgomery, and F. Fikree. </w:t>
      </w:r>
      <w:r w:rsidRPr="003905F4">
        <w:rPr>
          <w:rFonts w:ascii="BookAntiqua" w:hAnsi="BookAntiqua" w:cs="BookAntiqua"/>
          <w:color w:val="000000"/>
          <w:sz w:val="22"/>
          <w:szCs w:val="22"/>
        </w:rPr>
        <w:t>“</w:t>
      </w:r>
      <w:r w:rsidRPr="003905F4">
        <w:rPr>
          <w:rFonts w:ascii="BookAntiqua" w:hAnsi="BookAntiqua"/>
          <w:sz w:val="22"/>
          <w:szCs w:val="22"/>
        </w:rPr>
        <w:t>Urban Poverty and Children and Youth Schooling</w:t>
      </w:r>
      <w:r w:rsidRPr="003905F4">
        <w:rPr>
          <w:rFonts w:ascii="BookAntiqua" w:hAnsi="BookAntiqua"/>
          <w:sz w:val="22"/>
          <w:szCs w:val="22"/>
          <w:rtl/>
          <w:lang w:bidi="ar-EG"/>
        </w:rPr>
        <w:t>:</w:t>
      </w:r>
      <w:r w:rsidRPr="003905F4">
        <w:rPr>
          <w:rFonts w:ascii="BookAntiqua" w:hAnsi="BookAntiqua"/>
          <w:sz w:val="22"/>
          <w:szCs w:val="22"/>
          <w:lang w:bidi="ar-EG"/>
        </w:rPr>
        <w:t xml:space="preserve"> </w:t>
      </w:r>
      <w:r w:rsidRPr="003905F4">
        <w:rPr>
          <w:rFonts w:ascii="BookAntiqua" w:hAnsi="BookAntiqua"/>
          <w:sz w:val="22"/>
          <w:szCs w:val="22"/>
        </w:rPr>
        <w:t>A Case Study of Households and Neighborhoods in</w:t>
      </w:r>
      <w:r w:rsidRPr="003905F4">
        <w:rPr>
          <w:rFonts w:ascii="BookAntiqua" w:hAnsi="BookAntiqua"/>
          <w:sz w:val="22"/>
          <w:szCs w:val="22"/>
          <w:rtl/>
          <w:lang w:bidi="ar-EG"/>
        </w:rPr>
        <w:t xml:space="preserve"> </w:t>
      </w:r>
      <w:r w:rsidRPr="003905F4">
        <w:rPr>
          <w:rFonts w:ascii="BookAntiqua" w:hAnsi="BookAntiqua"/>
          <w:sz w:val="22"/>
          <w:szCs w:val="22"/>
        </w:rPr>
        <w:t xml:space="preserve">Urban Egypt." </w:t>
      </w:r>
      <w:r w:rsidR="00C75693" w:rsidRPr="003905F4">
        <w:rPr>
          <w:rFonts w:ascii="BookAntiqua" w:hAnsi="BookAntiqua"/>
          <w:sz w:val="22"/>
          <w:szCs w:val="22"/>
        </w:rPr>
        <w:t xml:space="preserve">Paper presented at </w:t>
      </w:r>
      <w:r w:rsidRPr="003905F4">
        <w:rPr>
          <w:rFonts w:ascii="BookAntiqua" w:hAnsi="BookAntiqua"/>
          <w:sz w:val="22"/>
          <w:szCs w:val="22"/>
        </w:rPr>
        <w:t>the Urban Children and Youth in the MENA Region: Addressing Priorities in Education</w:t>
      </w:r>
      <w:r w:rsidR="00C75693" w:rsidRPr="003905F4">
        <w:rPr>
          <w:rFonts w:ascii="BookAntiqua" w:hAnsi="BookAntiqua"/>
          <w:sz w:val="22"/>
          <w:szCs w:val="22"/>
        </w:rPr>
        <w:t xml:space="preserve"> meeting</w:t>
      </w:r>
      <w:r w:rsidRPr="003905F4">
        <w:rPr>
          <w:rFonts w:ascii="BookAntiqua" w:hAnsi="BookAntiqua"/>
          <w:sz w:val="22"/>
          <w:szCs w:val="22"/>
        </w:rPr>
        <w:t xml:space="preserve">, Arab Urban Development Institute, Dubai Municipality and the World Bank, Dubai, </w:t>
      </w:r>
      <w:r w:rsidR="00615479" w:rsidRPr="003905F4">
        <w:rPr>
          <w:rFonts w:ascii="BookAntiqua" w:hAnsi="BookAntiqua"/>
          <w:sz w:val="22"/>
          <w:szCs w:val="22"/>
        </w:rPr>
        <w:t>May</w:t>
      </w:r>
      <w:r w:rsidRPr="003905F4">
        <w:rPr>
          <w:rFonts w:ascii="BookAntiqua" w:hAnsi="BookAntiqua"/>
          <w:sz w:val="22"/>
          <w:szCs w:val="22"/>
        </w:rPr>
        <w:t xml:space="preserve"> 2005. </w:t>
      </w:r>
    </w:p>
    <w:p w:rsidR="00494173" w:rsidRPr="003905F4" w:rsidRDefault="00494173" w:rsidP="00CD5C70">
      <w:pPr>
        <w:autoSpaceDE w:val="0"/>
        <w:autoSpaceDN w:val="0"/>
        <w:adjustRightInd w:val="0"/>
        <w:spacing w:after="120"/>
        <w:ind w:left="450" w:hanging="450"/>
        <w:jc w:val="both"/>
        <w:rPr>
          <w:rFonts w:ascii="BookAntiqua" w:hAnsi="BookAntiqua" w:cs="BookAntiqua"/>
          <w:color w:val="000000"/>
          <w:sz w:val="22"/>
          <w:szCs w:val="22"/>
        </w:rPr>
      </w:pPr>
      <w:r w:rsidRPr="003905F4">
        <w:rPr>
          <w:rFonts w:ascii="BookAntiqua" w:hAnsi="BookAntiqua" w:cs="BookAntiqua"/>
          <w:color w:val="000000"/>
          <w:sz w:val="22"/>
          <w:szCs w:val="22"/>
        </w:rPr>
        <w:t>Casterline</w:t>
      </w:r>
      <w:r w:rsidR="008E2161" w:rsidRPr="003905F4">
        <w:rPr>
          <w:rFonts w:ascii="BookAntiqua" w:hAnsi="BookAntiqua" w:cs="BookAntiqua"/>
          <w:color w:val="000000"/>
          <w:sz w:val="22"/>
          <w:szCs w:val="22"/>
        </w:rPr>
        <w:t xml:space="preserve">, J. </w:t>
      </w:r>
      <w:r w:rsidRPr="003905F4">
        <w:rPr>
          <w:rFonts w:ascii="BookAntiqua" w:hAnsi="BookAntiqua" w:cs="BookAntiqua"/>
          <w:color w:val="000000"/>
          <w:sz w:val="22"/>
          <w:szCs w:val="22"/>
        </w:rPr>
        <w:t>and R</w:t>
      </w:r>
      <w:r w:rsidR="008E2161" w:rsidRPr="003905F4">
        <w:rPr>
          <w:rFonts w:ascii="BookAntiqua" w:hAnsi="BookAntiqua" w:cs="BookAntiqua"/>
          <w:color w:val="000000"/>
          <w:sz w:val="22"/>
          <w:szCs w:val="22"/>
        </w:rPr>
        <w:t>.</w:t>
      </w:r>
      <w:r w:rsidRPr="003905F4">
        <w:rPr>
          <w:rFonts w:ascii="BookAntiqua" w:hAnsi="BookAntiqua" w:cs="BookAntiqua"/>
          <w:color w:val="000000"/>
          <w:sz w:val="22"/>
          <w:szCs w:val="22"/>
        </w:rPr>
        <w:t xml:space="preserve"> Roushdy. “Replacement-Level Fertility in Egypt: Obstacles and Facilitating Factors.” Paper presented at the general conference of the </w:t>
      </w:r>
      <w:hyperlink r:id="rId9" w:history="1">
        <w:r w:rsidRPr="003905F4">
          <w:rPr>
            <w:rStyle w:val="Hyperlink"/>
            <w:rFonts w:ascii="BookAntiqua" w:hAnsi="BookAntiqua"/>
            <w:color w:val="auto"/>
            <w:sz w:val="22"/>
            <w:szCs w:val="22"/>
            <w:u w:val="none"/>
          </w:rPr>
          <w:t>International Union for the Scientific Study in Population</w:t>
        </w:r>
      </w:hyperlink>
      <w:r w:rsidRPr="003905F4">
        <w:rPr>
          <w:rFonts w:ascii="BookAntiqua" w:hAnsi="BookAntiqua" w:cs="BookAntiqua"/>
          <w:color w:val="000000"/>
          <w:sz w:val="22"/>
          <w:szCs w:val="22"/>
        </w:rPr>
        <w:t xml:space="preserve"> (IUSSP), Tours, France, July 2005.</w:t>
      </w:r>
    </w:p>
    <w:p w:rsidR="00CA0DFD" w:rsidRPr="003905F4" w:rsidRDefault="005854D4" w:rsidP="00CD5C70">
      <w:pPr>
        <w:autoSpaceDE w:val="0"/>
        <w:autoSpaceDN w:val="0"/>
        <w:adjustRightInd w:val="0"/>
        <w:spacing w:after="120"/>
        <w:ind w:left="450" w:hanging="450"/>
        <w:jc w:val="both"/>
        <w:rPr>
          <w:rFonts w:ascii="BookAntiqua" w:hAnsi="BookAntiqua" w:cs="BookAntiqua"/>
          <w:color w:val="000000"/>
          <w:sz w:val="22"/>
          <w:szCs w:val="22"/>
        </w:rPr>
      </w:pPr>
      <w:r w:rsidRPr="003905F4">
        <w:rPr>
          <w:rFonts w:ascii="BookAntiqua" w:hAnsi="BookAntiqua"/>
          <w:color w:val="000000"/>
          <w:sz w:val="22"/>
          <w:szCs w:val="22"/>
        </w:rPr>
        <w:t>Roushdy, R.</w:t>
      </w:r>
      <w:r w:rsidRPr="003905F4">
        <w:rPr>
          <w:rFonts w:ascii="BookAntiqua" w:hAnsi="BookAntiqua" w:cs="BookAntiqua"/>
          <w:color w:val="000000"/>
          <w:sz w:val="22"/>
          <w:szCs w:val="22"/>
        </w:rPr>
        <w:t xml:space="preserve"> </w:t>
      </w:r>
      <w:r w:rsidR="00CA0DFD" w:rsidRPr="003905F4">
        <w:rPr>
          <w:rFonts w:ascii="BookAntiqua" w:hAnsi="BookAntiqua" w:cs="BookAntiqua"/>
          <w:color w:val="000000"/>
          <w:sz w:val="22"/>
          <w:szCs w:val="22"/>
        </w:rPr>
        <w:t>“One Size Does Not Fit All: A Bayesian Approach to IMF Policies</w:t>
      </w:r>
      <w:r w:rsidRPr="003905F4">
        <w:rPr>
          <w:rFonts w:ascii="BookAntiqua" w:hAnsi="BookAntiqua" w:cs="BookAntiqua"/>
          <w:color w:val="000000"/>
          <w:sz w:val="22"/>
          <w:szCs w:val="22"/>
        </w:rPr>
        <w:t>.</w:t>
      </w:r>
      <w:r w:rsidR="00CA0DFD" w:rsidRPr="003905F4">
        <w:rPr>
          <w:rFonts w:ascii="BookAntiqua" w:hAnsi="BookAntiqua" w:cs="BookAntiqua"/>
          <w:color w:val="000000"/>
          <w:sz w:val="22"/>
          <w:szCs w:val="22"/>
        </w:rPr>
        <w:t xml:space="preserve">” </w:t>
      </w:r>
      <w:r w:rsidRPr="003905F4">
        <w:rPr>
          <w:rFonts w:ascii="BookAntiqua" w:hAnsi="BookAntiqua" w:cs="BookAntiqua"/>
          <w:color w:val="000000"/>
          <w:sz w:val="22"/>
          <w:szCs w:val="22"/>
        </w:rPr>
        <w:t xml:space="preserve">Paper </w:t>
      </w:r>
      <w:r w:rsidR="00CA0DFD" w:rsidRPr="003905F4">
        <w:rPr>
          <w:rFonts w:ascii="BookAntiqua" w:hAnsi="BookAntiqua" w:cs="BookAntiqua"/>
          <w:color w:val="000000"/>
          <w:sz w:val="22"/>
          <w:szCs w:val="22"/>
        </w:rPr>
        <w:t>presented at the UK Econometrics Study Group Annual Conference, Bristol University, Bristol, United Kingdom</w:t>
      </w:r>
      <w:r w:rsidR="00286502" w:rsidRPr="003905F4">
        <w:rPr>
          <w:rFonts w:ascii="BookAntiqua" w:hAnsi="BookAntiqua" w:cs="BookAntiqua"/>
          <w:color w:val="000000"/>
          <w:sz w:val="22"/>
          <w:szCs w:val="22"/>
        </w:rPr>
        <w:t xml:space="preserve">, </w:t>
      </w:r>
      <w:r w:rsidR="00CA0DFD" w:rsidRPr="003905F4">
        <w:rPr>
          <w:rFonts w:ascii="BookAntiqua" w:hAnsi="BookAntiqua" w:cs="BookAntiqua"/>
          <w:color w:val="000000"/>
          <w:sz w:val="22"/>
          <w:szCs w:val="22"/>
        </w:rPr>
        <w:t xml:space="preserve">July 2004. </w:t>
      </w:r>
    </w:p>
    <w:p w:rsidR="00F61293" w:rsidRPr="003905F4" w:rsidRDefault="00F61293" w:rsidP="00CD5C70">
      <w:pPr>
        <w:autoSpaceDE w:val="0"/>
        <w:autoSpaceDN w:val="0"/>
        <w:adjustRightInd w:val="0"/>
        <w:spacing w:after="120"/>
        <w:jc w:val="both"/>
        <w:rPr>
          <w:rFonts w:ascii="BookAntiqua" w:hAnsi="BookAntiqua" w:cs="BookAntiqua-Bold"/>
          <w:b/>
          <w:bCs/>
          <w:color w:val="000000"/>
          <w:sz w:val="22"/>
          <w:szCs w:val="22"/>
        </w:rPr>
      </w:pPr>
    </w:p>
    <w:p w:rsidR="00F61293" w:rsidRPr="003905F4" w:rsidRDefault="00EE690E" w:rsidP="00CD5C70">
      <w:pPr>
        <w:autoSpaceDE w:val="0"/>
        <w:autoSpaceDN w:val="0"/>
        <w:adjustRightInd w:val="0"/>
        <w:spacing w:after="120"/>
        <w:ind w:left="450" w:hanging="450"/>
        <w:jc w:val="both"/>
        <w:rPr>
          <w:rFonts w:ascii="BookAntiqua" w:hAnsi="BookAntiqua" w:cs="BookAntiqua-Bold"/>
          <w:b/>
          <w:bCs/>
          <w:color w:val="000000"/>
          <w:sz w:val="26"/>
          <w:szCs w:val="26"/>
        </w:rPr>
      </w:pPr>
      <w:r w:rsidRPr="003905F4">
        <w:rPr>
          <w:rFonts w:ascii="BookAntiqua" w:hAnsi="BookAntiqua" w:cs="BookAntiqua-Bold"/>
          <w:b/>
          <w:bCs/>
          <w:color w:val="000000"/>
          <w:sz w:val="26"/>
          <w:szCs w:val="26"/>
        </w:rPr>
        <w:t xml:space="preserve">Selected </w:t>
      </w:r>
      <w:r w:rsidR="00F61293" w:rsidRPr="003905F4">
        <w:rPr>
          <w:rFonts w:ascii="BookAntiqua" w:hAnsi="BookAntiqua" w:cs="BookAntiqua-Bold"/>
          <w:b/>
          <w:bCs/>
          <w:color w:val="000000"/>
          <w:sz w:val="26"/>
          <w:szCs w:val="26"/>
        </w:rPr>
        <w:t xml:space="preserve">Projects and Research Grants </w:t>
      </w:r>
    </w:p>
    <w:p w:rsidR="00AF70CD" w:rsidRPr="003905F4" w:rsidRDefault="00AF70CD" w:rsidP="00CD5C70">
      <w:pPr>
        <w:pStyle w:val="BodyTextIndent2"/>
        <w:spacing w:line="240" w:lineRule="auto"/>
        <w:ind w:hanging="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Principal Investigator, “2013/16 Panel Survey of Young People: An Update in the Aftermath of the Egyptian Revolution,” Multi-Donor Initiative (USAID, UNFPA, Silatech and Tennessee University). January 2012-December 2016. (Total funding US $1,700,000) </w:t>
      </w:r>
    </w:p>
    <w:p w:rsidR="00B07786" w:rsidRPr="003905F4" w:rsidRDefault="00B07786" w:rsidP="00CD5C70">
      <w:pPr>
        <w:pStyle w:val="BodyTextIndent2"/>
        <w:spacing w:line="240" w:lineRule="auto"/>
        <w:ind w:hanging="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Principal Investigator, “Evidence-Based Programming and Policymaking for Youth Employment in Egypt: Challenges and Way Forward,” International Labour Organization (ILO) Research Grant, September 2015- July 2016. (US $100,000) </w:t>
      </w:r>
    </w:p>
    <w:p w:rsidR="00F61293" w:rsidRPr="003905F4" w:rsidRDefault="00F61293" w:rsidP="00CD5C70">
      <w:pPr>
        <w:pStyle w:val="BodyTextIndent2"/>
        <w:spacing w:line="240" w:lineRule="auto"/>
        <w:ind w:hanging="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Principal Investigator, “Successful Transition to Work for Young Women in Rural Upper Egypt.” An intervention project for 4500 women in 30 villages in Upper Egypt that provides </w:t>
      </w:r>
      <w:r w:rsidRPr="003905F4">
        <w:rPr>
          <w:rFonts w:ascii="BookAntiqua" w:hAnsi="BookAntiqua"/>
          <w:sz w:val="22"/>
          <w:szCs w:val="22"/>
        </w:rPr>
        <w:t xml:space="preserve">business skills development with actual support in starting a business or in finding employment in an existing business, while placing an emphasis on life skills and </w:t>
      </w:r>
      <w:r w:rsidRPr="003905F4">
        <w:rPr>
          <w:rFonts w:ascii="BookAntiqua" w:hAnsi="BookAntiqua"/>
          <w:sz w:val="22"/>
          <w:szCs w:val="22"/>
        </w:rPr>
        <w:lastRenderedPageBreak/>
        <w:t xml:space="preserve">community engagement.  </w:t>
      </w:r>
      <w:r w:rsidRPr="003905F4">
        <w:rPr>
          <w:rFonts w:ascii="BookAntiqua" w:hAnsi="BookAntiqua" w:cs="BookAntiqua"/>
          <w:color w:val="000000"/>
          <w:sz w:val="22"/>
          <w:szCs w:val="22"/>
        </w:rPr>
        <w:t xml:space="preserve">USAID Grant. September 2011- September 2013. (US $3,701,734) </w:t>
      </w:r>
    </w:p>
    <w:p w:rsidR="00F61293" w:rsidRPr="003905F4" w:rsidRDefault="00F61293" w:rsidP="00CD5C70">
      <w:pPr>
        <w:pStyle w:val="BodyTextIndent2"/>
        <w:spacing w:line="240" w:lineRule="auto"/>
        <w:ind w:hanging="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Principal Investigator, “Social Protection and the Working Poor in Egypt,” IDRC Research Grant. March 2010- March 2012. (US $412,000) </w:t>
      </w:r>
    </w:p>
    <w:p w:rsidR="00F61293" w:rsidRPr="003905F4" w:rsidRDefault="00F61293" w:rsidP="00CD5C70">
      <w:pPr>
        <w:pStyle w:val="BodyTextIndent2"/>
        <w:spacing w:line="240" w:lineRule="auto"/>
        <w:ind w:hanging="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Principal Investigator, “2009 Survey of Young People: Dissemination and Capacity Building Phase,” Ford Foundation Research Grant. January 2011- December 2011. (US $100,000) </w:t>
      </w:r>
    </w:p>
    <w:p w:rsidR="00F61293" w:rsidRPr="003905F4" w:rsidRDefault="00F61293" w:rsidP="00CD5C70">
      <w:pPr>
        <w:pStyle w:val="BodyTextIndent2"/>
        <w:spacing w:line="240" w:lineRule="auto"/>
        <w:ind w:hanging="360"/>
        <w:jc w:val="both"/>
        <w:rPr>
          <w:rFonts w:ascii="BookAntiqua" w:hAnsi="BookAntiqua" w:cs="BookAntiqua"/>
          <w:color w:val="000000"/>
          <w:sz w:val="22"/>
          <w:szCs w:val="22"/>
        </w:rPr>
      </w:pPr>
      <w:r w:rsidRPr="003905F4">
        <w:rPr>
          <w:rFonts w:ascii="BookAntiqua" w:hAnsi="BookAntiqua" w:cs="BookAntiqua"/>
          <w:color w:val="000000"/>
          <w:sz w:val="22"/>
          <w:szCs w:val="22"/>
        </w:rPr>
        <w:t>Principal Investigator, “Gender and Work: Capacity Building of Young Researcher in the Mena Region.” This project included delivering training on qualitative and quantitative research methods and on survey data analysis. IDRC Research Grant. July 20</w:t>
      </w:r>
      <w:r w:rsidR="009C0254" w:rsidRPr="003905F4">
        <w:rPr>
          <w:rFonts w:ascii="BookAntiqua" w:hAnsi="BookAntiqua" w:cs="BookAntiqua"/>
          <w:color w:val="000000"/>
          <w:sz w:val="22"/>
          <w:szCs w:val="22"/>
        </w:rPr>
        <w:t>09</w:t>
      </w:r>
      <w:r w:rsidRPr="003905F4">
        <w:rPr>
          <w:rFonts w:ascii="BookAntiqua" w:hAnsi="BookAntiqua" w:cs="BookAntiqua"/>
          <w:color w:val="000000"/>
          <w:sz w:val="22"/>
          <w:szCs w:val="22"/>
        </w:rPr>
        <w:t xml:space="preserve">- November 2011. (US $516,950). </w:t>
      </w:r>
    </w:p>
    <w:p w:rsidR="00F61293" w:rsidRPr="003905F4" w:rsidRDefault="00F61293" w:rsidP="00CD5C70">
      <w:pPr>
        <w:spacing w:after="120"/>
        <w:ind w:left="360" w:hanging="360"/>
        <w:jc w:val="both"/>
        <w:rPr>
          <w:rFonts w:ascii="BookAntiqua" w:hAnsi="BookAntiqua" w:cs="BookAntiqua"/>
          <w:color w:val="000000"/>
          <w:sz w:val="22"/>
          <w:szCs w:val="22"/>
        </w:rPr>
      </w:pPr>
      <w:r w:rsidRPr="003905F4">
        <w:rPr>
          <w:rFonts w:ascii="BookAntiqua" w:hAnsi="BookAntiqua" w:cs="BookAntiqua"/>
          <w:color w:val="000000"/>
          <w:sz w:val="22"/>
          <w:szCs w:val="22"/>
        </w:rPr>
        <w:t>Principal Investigator, “Mapping Gendered Pathways to Inclusion: Shaping Youth Policy in Upper Egypt,” World Bank Research Grant. July 2010- June 2011. (US $131,500)</w:t>
      </w:r>
    </w:p>
    <w:p w:rsidR="00F61293" w:rsidRPr="003905F4" w:rsidRDefault="00F61293" w:rsidP="00CD5C70">
      <w:pPr>
        <w:pStyle w:val="BodyTextIndent2"/>
        <w:spacing w:line="240" w:lineRule="auto"/>
        <w:ind w:hanging="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Principal Investigator, “Domestic Violence, Women's Health, and Women's Economic and Non-Economic Activities in Mina, Egypt,” Emory University Research Grant. July 2011- April 2012. (US $10,662) </w:t>
      </w:r>
    </w:p>
    <w:p w:rsidR="00F61293" w:rsidRPr="003905F4" w:rsidRDefault="00F61293" w:rsidP="00CD5C70">
      <w:pPr>
        <w:autoSpaceDE w:val="0"/>
        <w:autoSpaceDN w:val="0"/>
        <w:adjustRightInd w:val="0"/>
        <w:spacing w:after="120"/>
        <w:ind w:left="360" w:hanging="360"/>
        <w:jc w:val="both"/>
        <w:outlineLvl w:val="2"/>
        <w:rPr>
          <w:rFonts w:ascii="BookAntiqua" w:hAnsi="BookAntiqua" w:cs="BookAntiqua"/>
          <w:color w:val="000000"/>
          <w:sz w:val="22"/>
          <w:szCs w:val="22"/>
        </w:rPr>
      </w:pPr>
      <w:r w:rsidRPr="003905F4">
        <w:rPr>
          <w:rFonts w:ascii="BookAntiqua" w:hAnsi="BookAntiqua" w:cs="BookAntiqua"/>
          <w:color w:val="000000"/>
          <w:sz w:val="22"/>
          <w:szCs w:val="22"/>
        </w:rPr>
        <w:t xml:space="preserve">Principal Investigator, “Youth Attitudes Survey in Syria,” Syria Trust Research Grant. April 2011- December 2012. (US $10,180) </w:t>
      </w:r>
    </w:p>
    <w:p w:rsidR="00F61293" w:rsidRPr="003905F4" w:rsidRDefault="00F61293" w:rsidP="00CD5C70">
      <w:pPr>
        <w:pStyle w:val="BodyTextIndent2"/>
        <w:spacing w:line="240" w:lineRule="auto"/>
        <w:ind w:hanging="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Co-Principal Investigator, “2009 Survey of Young People: Dissemination Phase,” UNCEF Research Grant, with Ghada Barsoum. January 2010-December 2010. (US $130,000) </w:t>
      </w:r>
    </w:p>
    <w:p w:rsidR="00F61293" w:rsidRPr="003905F4" w:rsidRDefault="00F61293" w:rsidP="00CD5C70">
      <w:pPr>
        <w:spacing w:after="120"/>
        <w:ind w:left="360" w:hanging="360"/>
        <w:jc w:val="both"/>
        <w:rPr>
          <w:rFonts w:ascii="BookAntiqua" w:hAnsi="BookAntiqua" w:cs="BookAntiqua"/>
          <w:color w:val="000000"/>
          <w:sz w:val="22"/>
          <w:szCs w:val="22"/>
        </w:rPr>
      </w:pPr>
      <w:r w:rsidRPr="003905F4">
        <w:rPr>
          <w:rFonts w:ascii="BookAntiqua" w:hAnsi="BookAntiqua" w:cs="BookAntiqua"/>
          <w:color w:val="000000"/>
          <w:sz w:val="22"/>
          <w:szCs w:val="22"/>
        </w:rPr>
        <w:t>Principal Investigator, “Effect of Water Supply and Sanitation on Child Health” 3ie and Global Network Research Grant. February 2010- October 2010. (US $23,000)</w:t>
      </w:r>
    </w:p>
    <w:p w:rsidR="00F61293" w:rsidRPr="003905F4" w:rsidRDefault="00F61293" w:rsidP="00CD5C70">
      <w:pPr>
        <w:spacing w:after="120"/>
        <w:ind w:left="360" w:hanging="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Principal Investigator, “Migration Aspirations of Young People in Egypt,” International Organization for Migration (IOM) Research Grant. June 2010- August 2010. (US $18,033) </w:t>
      </w:r>
    </w:p>
    <w:p w:rsidR="00F61293" w:rsidRPr="003905F4" w:rsidRDefault="00F61293" w:rsidP="00CD5C70">
      <w:pPr>
        <w:spacing w:after="120"/>
        <w:ind w:left="360" w:hanging="360"/>
        <w:jc w:val="both"/>
        <w:rPr>
          <w:rFonts w:ascii="BookAntiqua" w:hAnsi="BookAntiqua" w:cs="BookAntiqua"/>
          <w:color w:val="000000"/>
          <w:sz w:val="22"/>
          <w:szCs w:val="22"/>
        </w:rPr>
      </w:pPr>
      <w:r w:rsidRPr="003905F4">
        <w:rPr>
          <w:rFonts w:ascii="BookAntiqua" w:hAnsi="BookAntiqua" w:cs="BookAntiqua"/>
          <w:color w:val="000000"/>
          <w:sz w:val="22"/>
          <w:szCs w:val="22"/>
        </w:rPr>
        <w:t>Principal Investigator, “The Impact of the World Financial Crisis on the Labor Market in Egypt and Jordan,” World Bank Research Grant. March 2010- December 2010. (US $50,000)</w:t>
      </w:r>
    </w:p>
    <w:p w:rsidR="00F61293" w:rsidRPr="003905F4" w:rsidRDefault="00F61293" w:rsidP="00CD5C70">
      <w:pPr>
        <w:spacing w:after="120"/>
        <w:ind w:left="360" w:hanging="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Principal Investigator, “Background Paper for Egypt Gender Policy Note based on SYPE Data,” World Bank Research Grant. February 2010- May 2010. (US $28,117) </w:t>
      </w:r>
    </w:p>
    <w:p w:rsidR="00F61293" w:rsidRPr="003905F4" w:rsidRDefault="00F61293" w:rsidP="00CD5C70">
      <w:pPr>
        <w:spacing w:after="120"/>
        <w:ind w:left="360" w:hanging="360"/>
        <w:jc w:val="both"/>
        <w:rPr>
          <w:rFonts w:ascii="BookAntiqua" w:hAnsi="BookAntiqua" w:cs="BookAntiqua"/>
          <w:color w:val="000000"/>
          <w:sz w:val="22"/>
          <w:szCs w:val="22"/>
        </w:rPr>
      </w:pPr>
      <w:r w:rsidRPr="003905F4">
        <w:rPr>
          <w:rFonts w:ascii="BookAntiqua" w:hAnsi="BookAntiqua" w:cs="BookAntiqua"/>
          <w:color w:val="000000"/>
          <w:sz w:val="22"/>
          <w:szCs w:val="22"/>
        </w:rPr>
        <w:t xml:space="preserve">Co-Investigator “Poverty, Job Quality and Labor Market Dynamics in the Middle East and North Africa,” IDRC Research Grant, with Ragui Assaad (Principal Investigator) and Ghada Barsoum. August 2007- August 2009. (US $331,000)  </w:t>
      </w:r>
    </w:p>
    <w:p w:rsidR="00F61293" w:rsidRPr="003905F4" w:rsidRDefault="00F61293" w:rsidP="00CD5C70">
      <w:pPr>
        <w:spacing w:after="120"/>
        <w:ind w:left="360" w:hanging="360"/>
        <w:jc w:val="both"/>
        <w:rPr>
          <w:rFonts w:ascii="BookAntiqua" w:hAnsi="BookAntiqua" w:cs="BookAntiqua"/>
          <w:color w:val="000000"/>
          <w:sz w:val="22"/>
          <w:szCs w:val="22"/>
        </w:rPr>
      </w:pPr>
      <w:r w:rsidRPr="003905F4">
        <w:rPr>
          <w:rFonts w:ascii="BookAntiqua" w:hAnsi="BookAntiqua" w:cs="BookAntiqua"/>
          <w:color w:val="000000"/>
          <w:sz w:val="22"/>
          <w:szCs w:val="22"/>
        </w:rPr>
        <w:t>Principal Investigator, “The Arab Region’s Unemployment Problem Revisited: Case of Egypt,” Research Grant from the Arab Planning Institute. July 2007-July 2008. (US $10,000)</w:t>
      </w:r>
    </w:p>
    <w:p w:rsidR="00F61293" w:rsidRPr="003905F4" w:rsidRDefault="00F61293" w:rsidP="00CD5C70">
      <w:pPr>
        <w:spacing w:after="120"/>
        <w:ind w:left="360" w:hanging="360"/>
        <w:jc w:val="both"/>
        <w:rPr>
          <w:rFonts w:ascii="BookAntiqua" w:hAnsi="BookAntiqua" w:cs="BookAntiqua"/>
          <w:color w:val="000000"/>
          <w:sz w:val="22"/>
          <w:szCs w:val="22"/>
        </w:rPr>
      </w:pPr>
      <w:r w:rsidRPr="003905F4">
        <w:rPr>
          <w:rFonts w:ascii="BookAntiqua" w:hAnsi="BookAntiqua" w:cs="BookAntiqua"/>
          <w:color w:val="000000"/>
          <w:sz w:val="22"/>
          <w:szCs w:val="22"/>
        </w:rPr>
        <w:t>Principal Investigator, “Effect of Power Distribution within the Household on Child Work and Schooling,” GERPA Research Award. February 2007-March 2008. (US $8,000)</w:t>
      </w:r>
    </w:p>
    <w:p w:rsidR="00F61293" w:rsidRPr="003905F4" w:rsidRDefault="00F61293" w:rsidP="00CD5C70">
      <w:pPr>
        <w:spacing w:after="120"/>
        <w:ind w:left="360" w:hanging="360"/>
        <w:jc w:val="both"/>
        <w:rPr>
          <w:rFonts w:ascii="BookAntiqua" w:hAnsi="BookAntiqua" w:cs="BookAntiqua"/>
          <w:color w:val="000000"/>
          <w:sz w:val="22"/>
          <w:szCs w:val="22"/>
        </w:rPr>
      </w:pPr>
      <w:r w:rsidRPr="003905F4">
        <w:rPr>
          <w:rFonts w:ascii="BookAntiqua" w:hAnsi="BookAntiqua" w:cs="BookAntiqua"/>
          <w:color w:val="000000"/>
          <w:sz w:val="22"/>
          <w:szCs w:val="22"/>
        </w:rPr>
        <w:t>Principal Investigator, “Intrahousehold Resource Allocation in Egypt,” ERF Research Award. February 2006- February 2007. (US $6,000)</w:t>
      </w:r>
    </w:p>
    <w:p w:rsidR="00F61293" w:rsidRPr="003905F4" w:rsidRDefault="00F61293" w:rsidP="00CD5C70">
      <w:pPr>
        <w:autoSpaceDE w:val="0"/>
        <w:autoSpaceDN w:val="0"/>
        <w:adjustRightInd w:val="0"/>
        <w:spacing w:after="120"/>
        <w:ind w:left="360" w:hanging="360"/>
        <w:jc w:val="both"/>
        <w:rPr>
          <w:rFonts w:ascii="BookAntiqua" w:hAnsi="BookAntiqua" w:cs="BookAntiqua"/>
          <w:color w:val="000000"/>
          <w:sz w:val="22"/>
          <w:szCs w:val="22"/>
        </w:rPr>
      </w:pPr>
      <w:r w:rsidRPr="003905F4">
        <w:rPr>
          <w:rFonts w:ascii="BookAntiqua" w:hAnsi="BookAntiqua" w:cs="BookAntiqua"/>
          <w:color w:val="000000"/>
          <w:sz w:val="22"/>
          <w:szCs w:val="22"/>
        </w:rPr>
        <w:t>Co-Principal Investigator, “Poverty and Urban Health in Sudan,” an 18-month (involves data collection) Packard Foundation Research Grant, with El-Daw Suliman. March 2005-July 2006. (US $90,000)</w:t>
      </w:r>
    </w:p>
    <w:p w:rsidR="00F61293" w:rsidRPr="003905F4" w:rsidRDefault="00F61293" w:rsidP="00CD5C70">
      <w:pPr>
        <w:pStyle w:val="BodyTextIndent2"/>
        <w:spacing w:line="240" w:lineRule="auto"/>
        <w:ind w:hanging="360"/>
        <w:jc w:val="both"/>
        <w:rPr>
          <w:rFonts w:ascii="BookAntiqua" w:hAnsi="BookAntiqua" w:cs="BookAntiqua"/>
          <w:color w:val="000000"/>
          <w:sz w:val="22"/>
          <w:szCs w:val="22"/>
        </w:rPr>
      </w:pPr>
      <w:r w:rsidRPr="003905F4">
        <w:rPr>
          <w:rFonts w:ascii="BookAntiqua" w:hAnsi="BookAntiqua" w:cs="BookAntiqua"/>
          <w:color w:val="000000"/>
          <w:sz w:val="22"/>
          <w:szCs w:val="22"/>
        </w:rPr>
        <w:lastRenderedPageBreak/>
        <w:t>Co-Principal Investigator, “Poverty Mapping Toolkit for Egypt,” Research Grant from the Egypt Social Funds, with Ragui Assaad (Principal Investigator ). September 2005- July 2006. (US $55,000)</w:t>
      </w:r>
    </w:p>
    <w:p w:rsidR="00BC7AD1" w:rsidRDefault="00394A6B" w:rsidP="00CD5C70">
      <w:pPr>
        <w:autoSpaceDE w:val="0"/>
        <w:autoSpaceDN w:val="0"/>
        <w:adjustRightInd w:val="0"/>
        <w:spacing w:after="120"/>
        <w:jc w:val="both"/>
        <w:rPr>
          <w:rFonts w:ascii="BookAntiqua" w:hAnsi="BookAntiqua" w:cs="BookAntiqua-Bold"/>
          <w:b/>
          <w:bCs/>
          <w:color w:val="000000"/>
          <w:sz w:val="22"/>
          <w:szCs w:val="22"/>
        </w:rPr>
      </w:pPr>
      <w:r w:rsidRPr="003905F4">
        <w:rPr>
          <w:rFonts w:ascii="BookAntiqua" w:hAnsi="BookAntiqua" w:cs="BookAntiqua"/>
          <w:color w:val="000000"/>
          <w:sz w:val="22"/>
          <w:szCs w:val="22"/>
        </w:rPr>
        <w:t>Co-Principal</w:t>
      </w:r>
      <w:r w:rsidR="00F61293" w:rsidRPr="003905F4">
        <w:rPr>
          <w:rFonts w:ascii="BookAntiqua" w:hAnsi="BookAntiqua" w:cs="BookAntiqua"/>
          <w:color w:val="000000"/>
          <w:sz w:val="22"/>
          <w:szCs w:val="22"/>
        </w:rPr>
        <w:t xml:space="preserve"> Investigator, “Fertility decline in Egypt: Current Obstacles, Future Prospects,” with J</w:t>
      </w:r>
      <w:r w:rsidR="00905C59" w:rsidRPr="003905F4">
        <w:rPr>
          <w:rFonts w:ascii="BookAntiqua" w:hAnsi="BookAntiqua" w:cs="BookAntiqua"/>
          <w:color w:val="000000"/>
          <w:sz w:val="22"/>
          <w:szCs w:val="22"/>
        </w:rPr>
        <w:t>ohn</w:t>
      </w:r>
      <w:r w:rsidR="00F61293" w:rsidRPr="003905F4">
        <w:rPr>
          <w:rFonts w:ascii="BookAntiqua" w:hAnsi="BookAntiqua" w:cs="BookAntiqua"/>
          <w:color w:val="000000"/>
          <w:sz w:val="22"/>
          <w:szCs w:val="22"/>
        </w:rPr>
        <w:t xml:space="preserve"> Casterline (Principal Investigator), USAID Research Grant. July 2003-December 2004. (US $150,000).</w:t>
      </w:r>
    </w:p>
    <w:p w:rsidR="001B192B" w:rsidRPr="001B192B" w:rsidRDefault="001B192B" w:rsidP="00CD5C70">
      <w:pPr>
        <w:autoSpaceDE w:val="0"/>
        <w:autoSpaceDN w:val="0"/>
        <w:adjustRightInd w:val="0"/>
        <w:spacing w:after="120"/>
        <w:jc w:val="both"/>
        <w:rPr>
          <w:rFonts w:ascii="BookAntiqua" w:hAnsi="BookAntiqua" w:cs="BookAntiqua-Bold"/>
          <w:b/>
          <w:bCs/>
          <w:color w:val="000000"/>
          <w:sz w:val="22"/>
          <w:szCs w:val="22"/>
        </w:rPr>
      </w:pPr>
    </w:p>
    <w:p w:rsidR="003F03BE" w:rsidRPr="003905F4" w:rsidRDefault="00BC7AD1" w:rsidP="00CD5C70">
      <w:pPr>
        <w:autoSpaceDE w:val="0"/>
        <w:autoSpaceDN w:val="0"/>
        <w:adjustRightInd w:val="0"/>
        <w:spacing w:after="120"/>
        <w:jc w:val="both"/>
        <w:rPr>
          <w:rFonts w:ascii="BookAntiqua" w:hAnsi="BookAntiqua" w:cs="BookAntiqua-Bold"/>
          <w:b/>
          <w:bCs/>
          <w:color w:val="000000"/>
          <w:sz w:val="26"/>
          <w:szCs w:val="26"/>
        </w:rPr>
      </w:pPr>
      <w:r w:rsidRPr="003905F4">
        <w:rPr>
          <w:rFonts w:ascii="BookAntiqua" w:hAnsi="BookAntiqua" w:cs="BookAntiqua-Bold"/>
          <w:b/>
          <w:bCs/>
          <w:color w:val="000000"/>
          <w:sz w:val="26"/>
          <w:szCs w:val="26"/>
        </w:rPr>
        <w:t xml:space="preserve">Selected </w:t>
      </w:r>
      <w:r w:rsidR="00A1147C" w:rsidRPr="003905F4">
        <w:rPr>
          <w:rFonts w:ascii="BookAntiqua" w:hAnsi="BookAntiqua" w:cs="BookAntiqua-Bold"/>
          <w:b/>
          <w:bCs/>
          <w:color w:val="000000"/>
          <w:sz w:val="26"/>
          <w:szCs w:val="26"/>
        </w:rPr>
        <w:t>Short Courses</w:t>
      </w:r>
      <w:r w:rsidR="00386C3F" w:rsidRPr="003905F4">
        <w:rPr>
          <w:rFonts w:ascii="BookAntiqua" w:hAnsi="BookAntiqua" w:cs="BookAntiqua-Bold"/>
          <w:b/>
          <w:bCs/>
          <w:color w:val="000000"/>
          <w:sz w:val="26"/>
          <w:szCs w:val="26"/>
        </w:rPr>
        <w:t xml:space="preserve"> and Capacity Building Workshops Taught</w:t>
      </w:r>
      <w:r w:rsidR="00A1147C" w:rsidRPr="003905F4">
        <w:rPr>
          <w:rFonts w:ascii="BookAntiqua" w:hAnsi="BookAntiqua" w:cs="BookAntiqua-Bold"/>
          <w:b/>
          <w:bCs/>
          <w:color w:val="000000"/>
          <w:sz w:val="26"/>
          <w:szCs w:val="26"/>
        </w:rPr>
        <w:t xml:space="preserve"> </w:t>
      </w:r>
    </w:p>
    <w:p w:rsidR="003F03BE" w:rsidRPr="003905F4" w:rsidRDefault="003F03BE" w:rsidP="00CD5C70">
      <w:pPr>
        <w:autoSpaceDE w:val="0"/>
        <w:autoSpaceDN w:val="0"/>
        <w:adjustRightInd w:val="0"/>
        <w:spacing w:after="120"/>
        <w:ind w:left="1440" w:hanging="1440"/>
        <w:jc w:val="both"/>
        <w:rPr>
          <w:rFonts w:ascii="BookAntiqua" w:hAnsi="BookAntiqua" w:cs="BookAntiqua-Bold"/>
          <w:color w:val="000000"/>
          <w:sz w:val="22"/>
          <w:szCs w:val="22"/>
        </w:rPr>
      </w:pPr>
      <w:r w:rsidRPr="003905F4">
        <w:rPr>
          <w:rFonts w:ascii="BookAntiqua" w:hAnsi="BookAntiqua" w:cs="BookAntiqua-Bold"/>
          <w:color w:val="000000"/>
          <w:sz w:val="22"/>
          <w:szCs w:val="22"/>
        </w:rPr>
        <w:t>2015</w:t>
      </w:r>
      <w:r w:rsidRPr="003905F4">
        <w:rPr>
          <w:rFonts w:ascii="BookAntiqua" w:hAnsi="BookAntiqua" w:cs="BookAntiqua-Bold"/>
          <w:color w:val="000000"/>
          <w:sz w:val="22"/>
          <w:szCs w:val="22"/>
        </w:rPr>
        <w:tab/>
        <w:t xml:space="preserve">Panel </w:t>
      </w:r>
      <w:r w:rsidR="00106C20" w:rsidRPr="003905F4">
        <w:rPr>
          <w:rFonts w:ascii="BookAntiqua" w:hAnsi="BookAntiqua" w:cs="BookAntiqua-Bold"/>
          <w:color w:val="000000"/>
          <w:sz w:val="22"/>
          <w:szCs w:val="22"/>
        </w:rPr>
        <w:t>a</w:t>
      </w:r>
      <w:r w:rsidRPr="003905F4">
        <w:rPr>
          <w:rFonts w:ascii="BookAntiqua" w:hAnsi="BookAntiqua" w:cs="BookAntiqua-Bold"/>
          <w:color w:val="000000"/>
          <w:sz w:val="22"/>
          <w:szCs w:val="22"/>
        </w:rPr>
        <w:t xml:space="preserve">nalysis of the </w:t>
      </w:r>
      <w:r w:rsidR="00106C20" w:rsidRPr="003905F4">
        <w:rPr>
          <w:rFonts w:ascii="BookAntiqua" w:hAnsi="BookAntiqua" w:cs="BookAntiqua-Bold"/>
          <w:color w:val="000000"/>
          <w:sz w:val="22"/>
          <w:szCs w:val="22"/>
        </w:rPr>
        <w:t>s</w:t>
      </w:r>
      <w:r w:rsidRPr="003905F4">
        <w:rPr>
          <w:rFonts w:ascii="BookAntiqua" w:hAnsi="BookAntiqua" w:cs="BookAntiqua-Bold"/>
          <w:color w:val="000000"/>
          <w:sz w:val="22"/>
          <w:szCs w:val="22"/>
        </w:rPr>
        <w:t xml:space="preserve">urvey of </w:t>
      </w:r>
      <w:r w:rsidR="00106C20" w:rsidRPr="003905F4">
        <w:rPr>
          <w:rFonts w:ascii="BookAntiqua" w:hAnsi="BookAntiqua" w:cs="BookAntiqua-Bold"/>
          <w:color w:val="000000"/>
          <w:sz w:val="22"/>
          <w:szCs w:val="22"/>
        </w:rPr>
        <w:t>y</w:t>
      </w:r>
      <w:r w:rsidRPr="003905F4">
        <w:rPr>
          <w:rFonts w:ascii="BookAntiqua" w:hAnsi="BookAntiqua" w:cs="BookAntiqua-Bold"/>
          <w:color w:val="000000"/>
          <w:sz w:val="22"/>
          <w:szCs w:val="22"/>
        </w:rPr>
        <w:t xml:space="preserve">oung </w:t>
      </w:r>
      <w:r w:rsidR="00106C20" w:rsidRPr="003905F4">
        <w:rPr>
          <w:rFonts w:ascii="BookAntiqua" w:hAnsi="BookAntiqua" w:cs="BookAntiqua-Bold"/>
          <w:color w:val="000000"/>
          <w:sz w:val="22"/>
          <w:szCs w:val="22"/>
        </w:rPr>
        <w:t>p</w:t>
      </w:r>
      <w:r w:rsidRPr="003905F4">
        <w:rPr>
          <w:rFonts w:ascii="BookAntiqua" w:hAnsi="BookAntiqua" w:cs="BookAntiqua-Bold"/>
          <w:color w:val="000000"/>
          <w:sz w:val="22"/>
          <w:szCs w:val="22"/>
        </w:rPr>
        <w:t>eople</w:t>
      </w:r>
      <w:r w:rsidR="00106C20" w:rsidRPr="003905F4">
        <w:rPr>
          <w:rFonts w:ascii="BookAntiqua" w:hAnsi="BookAntiqua" w:cs="BookAntiqua-Bold"/>
          <w:color w:val="000000"/>
          <w:sz w:val="22"/>
          <w:szCs w:val="22"/>
        </w:rPr>
        <w:t xml:space="preserve"> in Egypt</w:t>
      </w:r>
      <w:r w:rsidRPr="003905F4">
        <w:rPr>
          <w:rFonts w:ascii="BookAntiqua" w:hAnsi="BookAntiqua" w:cs="BookAntiqua-Bold"/>
          <w:color w:val="000000"/>
          <w:sz w:val="22"/>
          <w:szCs w:val="22"/>
        </w:rPr>
        <w:t xml:space="preserve"> data, Faculty of Economics and Political Science </w:t>
      </w:r>
      <w:r w:rsidR="00BC7AD1" w:rsidRPr="003905F4">
        <w:rPr>
          <w:rFonts w:ascii="BookAntiqua" w:hAnsi="BookAntiqua" w:cs="BookAntiqua-Bold"/>
          <w:color w:val="000000"/>
          <w:sz w:val="22"/>
          <w:szCs w:val="22"/>
        </w:rPr>
        <w:t>(one week training course)</w:t>
      </w:r>
    </w:p>
    <w:p w:rsidR="00DA4584" w:rsidRPr="003905F4" w:rsidRDefault="00DA4584" w:rsidP="00CD5C70">
      <w:pPr>
        <w:autoSpaceDE w:val="0"/>
        <w:autoSpaceDN w:val="0"/>
        <w:adjustRightInd w:val="0"/>
        <w:spacing w:after="120"/>
        <w:ind w:left="1440" w:hanging="1440"/>
        <w:jc w:val="both"/>
        <w:rPr>
          <w:rFonts w:ascii="BookAntiqua" w:hAnsi="BookAntiqua" w:cs="BookAntiqua-Bold"/>
          <w:color w:val="000000"/>
          <w:sz w:val="22"/>
          <w:szCs w:val="22"/>
        </w:rPr>
      </w:pPr>
      <w:r w:rsidRPr="003905F4">
        <w:rPr>
          <w:rFonts w:ascii="BookAntiqua" w:hAnsi="BookAntiqua" w:cs="BookAntiqua-Bold"/>
          <w:color w:val="000000"/>
          <w:sz w:val="22"/>
          <w:szCs w:val="22"/>
        </w:rPr>
        <w:t>2013</w:t>
      </w:r>
      <w:r w:rsidR="00106C20" w:rsidRPr="003905F4">
        <w:rPr>
          <w:rFonts w:ascii="BookAntiqua" w:hAnsi="BookAntiqua" w:cs="BookAntiqua-Bold"/>
          <w:color w:val="000000"/>
          <w:sz w:val="22"/>
          <w:szCs w:val="22"/>
        </w:rPr>
        <w:t>- 2014</w:t>
      </w:r>
      <w:r w:rsidRPr="003905F4">
        <w:rPr>
          <w:rFonts w:ascii="BookAntiqua" w:hAnsi="BookAntiqua" w:cs="BookAntiqua-Bold"/>
          <w:color w:val="000000"/>
          <w:sz w:val="22"/>
          <w:szCs w:val="22"/>
        </w:rPr>
        <w:tab/>
        <w:t xml:space="preserve">Quantitative </w:t>
      </w:r>
      <w:r w:rsidR="00106C20" w:rsidRPr="003905F4">
        <w:rPr>
          <w:rFonts w:ascii="BookAntiqua" w:hAnsi="BookAntiqua" w:cs="BookAntiqua-Bold"/>
          <w:color w:val="000000"/>
          <w:sz w:val="22"/>
          <w:szCs w:val="22"/>
        </w:rPr>
        <w:t>r</w:t>
      </w:r>
      <w:r w:rsidRPr="003905F4">
        <w:rPr>
          <w:rFonts w:ascii="BookAntiqua" w:hAnsi="BookAntiqua" w:cs="BookAntiqua-Bold"/>
          <w:color w:val="000000"/>
          <w:sz w:val="22"/>
          <w:szCs w:val="22"/>
        </w:rPr>
        <w:t xml:space="preserve">esearch </w:t>
      </w:r>
      <w:r w:rsidR="00106C20" w:rsidRPr="003905F4">
        <w:rPr>
          <w:rFonts w:ascii="BookAntiqua" w:hAnsi="BookAntiqua" w:cs="BookAntiqua-Bold"/>
          <w:color w:val="000000"/>
          <w:sz w:val="22"/>
          <w:szCs w:val="22"/>
        </w:rPr>
        <w:t>m</w:t>
      </w:r>
      <w:r w:rsidRPr="003905F4">
        <w:rPr>
          <w:rFonts w:ascii="BookAntiqua" w:hAnsi="BookAntiqua" w:cs="BookAntiqua-Bold"/>
          <w:color w:val="000000"/>
          <w:sz w:val="22"/>
          <w:szCs w:val="22"/>
        </w:rPr>
        <w:t xml:space="preserve">ethods, </w:t>
      </w:r>
      <w:r w:rsidR="00106C20" w:rsidRPr="003905F4">
        <w:rPr>
          <w:rFonts w:ascii="BookAntiqua" w:hAnsi="BookAntiqua" w:cs="BookAntiqua-Bold"/>
          <w:color w:val="000000"/>
          <w:sz w:val="22"/>
          <w:szCs w:val="22"/>
        </w:rPr>
        <w:t>y</w:t>
      </w:r>
      <w:r w:rsidRPr="003905F4">
        <w:rPr>
          <w:rFonts w:ascii="BookAntiqua" w:hAnsi="BookAntiqua" w:cs="BookAntiqua-Bold"/>
          <w:color w:val="000000"/>
          <w:sz w:val="22"/>
          <w:szCs w:val="22"/>
        </w:rPr>
        <w:t xml:space="preserve">outh </w:t>
      </w:r>
      <w:r w:rsidR="00106C20" w:rsidRPr="003905F4">
        <w:rPr>
          <w:rFonts w:ascii="BookAntiqua" w:hAnsi="BookAntiqua" w:cs="BookAntiqua-Bold"/>
          <w:color w:val="000000"/>
          <w:sz w:val="22"/>
          <w:szCs w:val="22"/>
        </w:rPr>
        <w:t>s</w:t>
      </w:r>
      <w:r w:rsidRPr="003905F4">
        <w:rPr>
          <w:rFonts w:ascii="BookAntiqua" w:hAnsi="BookAntiqua" w:cs="BookAntiqua-Bold"/>
          <w:color w:val="000000"/>
          <w:sz w:val="22"/>
          <w:szCs w:val="22"/>
        </w:rPr>
        <w:t xml:space="preserve">exual and </w:t>
      </w:r>
      <w:r w:rsidR="00106C20" w:rsidRPr="003905F4">
        <w:rPr>
          <w:rFonts w:ascii="BookAntiqua" w:hAnsi="BookAntiqua" w:cs="BookAntiqua-Bold"/>
          <w:color w:val="000000"/>
          <w:sz w:val="22"/>
          <w:szCs w:val="22"/>
        </w:rPr>
        <w:t>r</w:t>
      </w:r>
      <w:r w:rsidRPr="003905F4">
        <w:rPr>
          <w:rFonts w:ascii="BookAntiqua" w:hAnsi="BookAntiqua" w:cs="BookAntiqua-Bold"/>
          <w:color w:val="000000"/>
          <w:sz w:val="22"/>
          <w:szCs w:val="22"/>
        </w:rPr>
        <w:t xml:space="preserve">eproductive </w:t>
      </w:r>
      <w:r w:rsidR="00106C20" w:rsidRPr="003905F4">
        <w:rPr>
          <w:rFonts w:ascii="BookAntiqua" w:hAnsi="BookAntiqua" w:cs="BookAntiqua-Bold"/>
          <w:color w:val="000000"/>
          <w:sz w:val="22"/>
          <w:szCs w:val="22"/>
        </w:rPr>
        <w:t>h</w:t>
      </w:r>
      <w:r w:rsidRPr="003905F4">
        <w:rPr>
          <w:rFonts w:ascii="BookAntiqua" w:hAnsi="BookAntiqua" w:cs="BookAntiqua-Bold"/>
          <w:color w:val="000000"/>
          <w:sz w:val="22"/>
          <w:szCs w:val="22"/>
        </w:rPr>
        <w:t xml:space="preserve">ealth </w:t>
      </w:r>
      <w:r w:rsidR="00106C20" w:rsidRPr="003905F4">
        <w:rPr>
          <w:rFonts w:ascii="BookAntiqua" w:hAnsi="BookAntiqua" w:cs="BookAntiqua-Bold"/>
          <w:color w:val="000000"/>
          <w:sz w:val="22"/>
          <w:szCs w:val="22"/>
        </w:rPr>
        <w:t>c</w:t>
      </w:r>
      <w:r w:rsidRPr="003905F4">
        <w:rPr>
          <w:rFonts w:ascii="BookAntiqua" w:hAnsi="BookAntiqua" w:cs="BookAntiqua-Bold"/>
          <w:color w:val="000000"/>
          <w:sz w:val="22"/>
          <w:szCs w:val="22"/>
        </w:rPr>
        <w:t xml:space="preserve">apacity </w:t>
      </w:r>
      <w:r w:rsidR="00106C20" w:rsidRPr="003905F4">
        <w:rPr>
          <w:rFonts w:ascii="BookAntiqua" w:hAnsi="BookAntiqua" w:cs="BookAntiqua-Bold"/>
          <w:color w:val="000000"/>
          <w:sz w:val="22"/>
          <w:szCs w:val="22"/>
        </w:rPr>
        <w:t>b</w:t>
      </w:r>
      <w:r w:rsidRPr="003905F4">
        <w:rPr>
          <w:rFonts w:ascii="BookAntiqua" w:hAnsi="BookAntiqua" w:cs="BookAntiqua-Bold"/>
          <w:color w:val="000000"/>
          <w:sz w:val="22"/>
          <w:szCs w:val="22"/>
        </w:rPr>
        <w:t xml:space="preserve">uilding </w:t>
      </w:r>
      <w:r w:rsidR="00106C20" w:rsidRPr="003905F4">
        <w:rPr>
          <w:rFonts w:ascii="BookAntiqua" w:hAnsi="BookAntiqua" w:cs="BookAntiqua-Bold"/>
          <w:color w:val="000000"/>
          <w:sz w:val="22"/>
          <w:szCs w:val="22"/>
        </w:rPr>
        <w:t>project</w:t>
      </w:r>
      <w:r w:rsidRPr="003905F4">
        <w:rPr>
          <w:rFonts w:ascii="BookAntiqua" w:hAnsi="BookAntiqua" w:cs="BookAntiqua-Bold"/>
          <w:color w:val="000000"/>
          <w:sz w:val="22"/>
          <w:szCs w:val="22"/>
        </w:rPr>
        <w:t>, Population Council and Ass</w:t>
      </w:r>
      <w:r w:rsidR="00386C3F" w:rsidRPr="003905F4">
        <w:rPr>
          <w:rFonts w:ascii="BookAntiqua" w:hAnsi="BookAntiqua" w:cs="BookAntiqua-Bold"/>
          <w:color w:val="000000"/>
          <w:sz w:val="22"/>
          <w:szCs w:val="22"/>
        </w:rPr>
        <w:t>iu</w:t>
      </w:r>
      <w:r w:rsidRPr="003905F4">
        <w:rPr>
          <w:rFonts w:ascii="BookAntiqua" w:hAnsi="BookAntiqua" w:cs="BookAntiqua-Bold"/>
          <w:color w:val="000000"/>
          <w:sz w:val="22"/>
          <w:szCs w:val="22"/>
        </w:rPr>
        <w:t>t University</w:t>
      </w:r>
      <w:r w:rsidR="00BC7AD1" w:rsidRPr="003905F4">
        <w:rPr>
          <w:rFonts w:ascii="BookAntiqua" w:hAnsi="BookAntiqua" w:cs="BookAntiqua-Bold"/>
          <w:color w:val="000000"/>
          <w:sz w:val="22"/>
          <w:szCs w:val="22"/>
        </w:rPr>
        <w:t xml:space="preserve"> (two year-long capacity building project with </w:t>
      </w:r>
      <w:r w:rsidR="000A418E" w:rsidRPr="003905F4">
        <w:rPr>
          <w:rFonts w:ascii="BookAntiqua" w:hAnsi="BookAntiqua" w:cs="BookAntiqua-Bold"/>
          <w:color w:val="000000"/>
          <w:sz w:val="22"/>
          <w:szCs w:val="22"/>
        </w:rPr>
        <w:t>three</w:t>
      </w:r>
      <w:r w:rsidR="00BC7AD1" w:rsidRPr="003905F4">
        <w:rPr>
          <w:rFonts w:ascii="BookAntiqua" w:hAnsi="BookAntiqua" w:cs="BookAntiqua-Bold"/>
          <w:color w:val="000000"/>
          <w:sz w:val="22"/>
          <w:szCs w:val="22"/>
        </w:rPr>
        <w:t xml:space="preserve"> training workshops)</w:t>
      </w:r>
    </w:p>
    <w:p w:rsidR="003F03BE" w:rsidRPr="003905F4" w:rsidRDefault="003F03BE" w:rsidP="00CD5C70">
      <w:pPr>
        <w:autoSpaceDE w:val="0"/>
        <w:autoSpaceDN w:val="0"/>
        <w:adjustRightInd w:val="0"/>
        <w:spacing w:after="120"/>
        <w:ind w:left="1440" w:hanging="1440"/>
        <w:jc w:val="both"/>
        <w:rPr>
          <w:rFonts w:ascii="BookAntiqua" w:hAnsi="BookAntiqua" w:cs="BookAntiqua-Bold"/>
          <w:color w:val="000000"/>
          <w:sz w:val="22"/>
          <w:szCs w:val="22"/>
        </w:rPr>
      </w:pPr>
      <w:r w:rsidRPr="003905F4">
        <w:rPr>
          <w:rFonts w:ascii="BookAntiqua" w:hAnsi="BookAntiqua" w:cs="BookAntiqua-Bold"/>
          <w:color w:val="000000"/>
          <w:sz w:val="22"/>
          <w:szCs w:val="22"/>
        </w:rPr>
        <w:t>2010</w:t>
      </w:r>
      <w:r w:rsidRPr="003905F4">
        <w:rPr>
          <w:rFonts w:ascii="BookAntiqua" w:hAnsi="BookAntiqua" w:cs="BookAntiqua-Bold"/>
          <w:color w:val="000000"/>
          <w:sz w:val="22"/>
          <w:szCs w:val="22"/>
        </w:rPr>
        <w:tab/>
        <w:t>Panel data analysis of Labor Force Surveys, Central Agen</w:t>
      </w:r>
      <w:r w:rsidR="00106C20" w:rsidRPr="003905F4">
        <w:rPr>
          <w:rFonts w:ascii="BookAntiqua" w:hAnsi="BookAntiqua" w:cs="BookAntiqua-Bold"/>
          <w:color w:val="000000"/>
          <w:sz w:val="22"/>
          <w:szCs w:val="22"/>
        </w:rPr>
        <w:t>cy for Public Mobilization and S</w:t>
      </w:r>
      <w:r w:rsidRPr="003905F4">
        <w:rPr>
          <w:rFonts w:ascii="BookAntiqua" w:hAnsi="BookAntiqua" w:cs="BookAntiqua-Bold"/>
          <w:color w:val="000000"/>
          <w:sz w:val="22"/>
          <w:szCs w:val="22"/>
        </w:rPr>
        <w:t xml:space="preserve">tatistics </w:t>
      </w:r>
      <w:r w:rsidR="00BC7AD1" w:rsidRPr="003905F4">
        <w:rPr>
          <w:rFonts w:ascii="BookAntiqua" w:hAnsi="BookAntiqua" w:cs="BookAntiqua-Bold"/>
          <w:color w:val="000000"/>
          <w:sz w:val="22"/>
          <w:szCs w:val="22"/>
        </w:rPr>
        <w:t>(one week training course)</w:t>
      </w:r>
    </w:p>
    <w:p w:rsidR="00DA4584" w:rsidRPr="003905F4" w:rsidRDefault="003F03BE" w:rsidP="00CD5C70">
      <w:pPr>
        <w:autoSpaceDE w:val="0"/>
        <w:autoSpaceDN w:val="0"/>
        <w:adjustRightInd w:val="0"/>
        <w:spacing w:after="120"/>
        <w:ind w:left="1440" w:hanging="1440"/>
        <w:jc w:val="both"/>
        <w:rPr>
          <w:rFonts w:ascii="BookAntiqua" w:hAnsi="BookAntiqua" w:cs="BookAntiqua-Bold"/>
          <w:color w:val="000000"/>
          <w:sz w:val="22"/>
          <w:szCs w:val="22"/>
        </w:rPr>
      </w:pPr>
      <w:r w:rsidRPr="003905F4">
        <w:rPr>
          <w:rFonts w:ascii="BookAntiqua" w:hAnsi="BookAntiqua" w:cs="BookAntiqua-Bold"/>
          <w:color w:val="000000"/>
          <w:sz w:val="22"/>
          <w:szCs w:val="22"/>
        </w:rPr>
        <w:t>20</w:t>
      </w:r>
      <w:r w:rsidR="0044361A" w:rsidRPr="003905F4">
        <w:rPr>
          <w:rFonts w:ascii="BookAntiqua" w:hAnsi="BookAntiqua" w:cs="BookAntiqua-Bold"/>
          <w:color w:val="000000"/>
          <w:sz w:val="22"/>
          <w:szCs w:val="22"/>
        </w:rPr>
        <w:t>09</w:t>
      </w:r>
      <w:r w:rsidRPr="003905F4">
        <w:rPr>
          <w:rFonts w:ascii="BookAntiqua" w:hAnsi="BookAntiqua" w:cs="BookAntiqua-Bold"/>
          <w:color w:val="000000"/>
          <w:sz w:val="22"/>
          <w:szCs w:val="22"/>
        </w:rPr>
        <w:tab/>
        <w:t xml:space="preserve">Attrition </w:t>
      </w:r>
      <w:r w:rsidR="00106C20" w:rsidRPr="003905F4">
        <w:rPr>
          <w:rFonts w:ascii="BookAntiqua" w:hAnsi="BookAntiqua" w:cs="BookAntiqua-Bold"/>
          <w:color w:val="000000"/>
          <w:sz w:val="22"/>
          <w:szCs w:val="22"/>
        </w:rPr>
        <w:t>w</w:t>
      </w:r>
      <w:r w:rsidRPr="003905F4">
        <w:rPr>
          <w:rFonts w:ascii="BookAntiqua" w:hAnsi="BookAntiqua" w:cs="BookAntiqua-Bold"/>
          <w:color w:val="000000"/>
          <w:sz w:val="22"/>
          <w:szCs w:val="22"/>
        </w:rPr>
        <w:t>eights</w:t>
      </w:r>
      <w:r w:rsidR="00132A58" w:rsidRPr="003905F4">
        <w:rPr>
          <w:rFonts w:ascii="BookAntiqua" w:hAnsi="BookAntiqua" w:cs="BookAntiqua-Bold"/>
          <w:color w:val="000000"/>
          <w:sz w:val="22"/>
          <w:szCs w:val="22"/>
        </w:rPr>
        <w:t>, Central Agency for Public Mobi</w:t>
      </w:r>
      <w:r w:rsidRPr="003905F4">
        <w:rPr>
          <w:rFonts w:ascii="BookAntiqua" w:hAnsi="BookAntiqua" w:cs="BookAntiqua-Bold"/>
          <w:color w:val="000000"/>
          <w:sz w:val="22"/>
          <w:szCs w:val="22"/>
        </w:rPr>
        <w:t xml:space="preserve">lization and </w:t>
      </w:r>
      <w:r w:rsidR="00132A58" w:rsidRPr="003905F4">
        <w:rPr>
          <w:rFonts w:ascii="BookAntiqua" w:hAnsi="BookAntiqua" w:cs="BookAntiqua-Bold"/>
          <w:color w:val="000000"/>
          <w:sz w:val="22"/>
          <w:szCs w:val="22"/>
        </w:rPr>
        <w:t>S</w:t>
      </w:r>
      <w:r w:rsidRPr="003905F4">
        <w:rPr>
          <w:rFonts w:ascii="BookAntiqua" w:hAnsi="BookAntiqua" w:cs="BookAntiqua-Bold"/>
          <w:color w:val="000000"/>
          <w:sz w:val="22"/>
          <w:szCs w:val="22"/>
        </w:rPr>
        <w:t>tatistics</w:t>
      </w:r>
      <w:r w:rsidR="009C0254" w:rsidRPr="003905F4">
        <w:rPr>
          <w:rFonts w:ascii="BookAntiqua" w:hAnsi="BookAntiqua" w:cs="BookAntiqua-Bold"/>
          <w:color w:val="000000"/>
          <w:sz w:val="22"/>
          <w:szCs w:val="22"/>
        </w:rPr>
        <w:t xml:space="preserve"> (one</w:t>
      </w:r>
      <w:r w:rsidR="00132A58" w:rsidRPr="003905F4">
        <w:rPr>
          <w:rFonts w:ascii="BookAntiqua" w:hAnsi="BookAntiqua" w:cs="BookAntiqua-Bold"/>
          <w:color w:val="000000"/>
          <w:sz w:val="22"/>
          <w:szCs w:val="22"/>
        </w:rPr>
        <w:t xml:space="preserve"> </w:t>
      </w:r>
      <w:r w:rsidR="00BC7AD1" w:rsidRPr="003905F4">
        <w:rPr>
          <w:rFonts w:ascii="BookAntiqua" w:hAnsi="BookAntiqua" w:cs="BookAntiqua-Bold"/>
          <w:color w:val="000000"/>
          <w:sz w:val="22"/>
          <w:szCs w:val="22"/>
        </w:rPr>
        <w:t>week training course)</w:t>
      </w:r>
    </w:p>
    <w:p w:rsidR="00021F40" w:rsidRPr="003905F4" w:rsidRDefault="003F03BE" w:rsidP="00CD5C70">
      <w:pPr>
        <w:autoSpaceDE w:val="0"/>
        <w:autoSpaceDN w:val="0"/>
        <w:adjustRightInd w:val="0"/>
        <w:spacing w:after="120"/>
        <w:ind w:left="1440" w:hanging="1440"/>
        <w:jc w:val="both"/>
        <w:rPr>
          <w:rFonts w:ascii="BookAntiqua" w:hAnsi="BookAntiqua" w:cs="BookAntiqua-Bold"/>
          <w:color w:val="000000"/>
          <w:sz w:val="22"/>
          <w:szCs w:val="22"/>
        </w:rPr>
      </w:pPr>
      <w:r w:rsidRPr="003905F4">
        <w:rPr>
          <w:rFonts w:ascii="BookAntiqua" w:hAnsi="BookAntiqua" w:cs="BookAntiqua-Bold"/>
          <w:color w:val="000000"/>
          <w:sz w:val="22"/>
          <w:szCs w:val="22"/>
        </w:rPr>
        <w:t>200</w:t>
      </w:r>
      <w:r w:rsidR="009C0254" w:rsidRPr="003905F4">
        <w:rPr>
          <w:rFonts w:ascii="BookAntiqua" w:hAnsi="BookAntiqua" w:cs="BookAntiqua-Bold"/>
          <w:color w:val="000000"/>
          <w:sz w:val="22"/>
          <w:szCs w:val="22"/>
        </w:rPr>
        <w:t>9</w:t>
      </w:r>
      <w:r w:rsidR="00106C20" w:rsidRPr="003905F4">
        <w:rPr>
          <w:rFonts w:ascii="BookAntiqua" w:hAnsi="BookAntiqua" w:cs="BookAntiqua-Bold"/>
          <w:color w:val="000000"/>
          <w:sz w:val="22"/>
          <w:szCs w:val="22"/>
        </w:rPr>
        <w:t>-201</w:t>
      </w:r>
      <w:r w:rsidR="009C0254" w:rsidRPr="003905F4">
        <w:rPr>
          <w:rFonts w:ascii="BookAntiqua" w:hAnsi="BookAntiqua" w:cs="BookAntiqua-Bold"/>
          <w:color w:val="000000"/>
          <w:sz w:val="22"/>
          <w:szCs w:val="22"/>
        </w:rPr>
        <w:t>1</w:t>
      </w:r>
      <w:r w:rsidRPr="003905F4">
        <w:rPr>
          <w:rFonts w:ascii="BookAntiqua" w:hAnsi="BookAntiqua" w:cs="BookAntiqua-Bold"/>
          <w:color w:val="000000"/>
          <w:sz w:val="22"/>
          <w:szCs w:val="22"/>
        </w:rPr>
        <w:tab/>
      </w:r>
      <w:r w:rsidR="00106C20" w:rsidRPr="003905F4">
        <w:rPr>
          <w:rFonts w:ascii="BookAntiqua" w:hAnsi="BookAntiqua" w:cs="BookAntiqua-Bold"/>
          <w:color w:val="000000"/>
          <w:sz w:val="22"/>
          <w:szCs w:val="22"/>
        </w:rPr>
        <w:t>Household</w:t>
      </w:r>
      <w:r w:rsidRPr="003905F4">
        <w:rPr>
          <w:rFonts w:ascii="BookAntiqua" w:hAnsi="BookAntiqua" w:cs="BookAntiqua-Bold"/>
          <w:color w:val="000000"/>
          <w:sz w:val="22"/>
          <w:szCs w:val="22"/>
        </w:rPr>
        <w:t xml:space="preserve"> </w:t>
      </w:r>
      <w:r w:rsidR="00106C20" w:rsidRPr="003905F4">
        <w:rPr>
          <w:rFonts w:ascii="BookAntiqua" w:hAnsi="BookAntiqua" w:cs="BookAntiqua-Bold"/>
          <w:color w:val="000000"/>
          <w:sz w:val="22"/>
          <w:szCs w:val="22"/>
        </w:rPr>
        <w:t>s</w:t>
      </w:r>
      <w:r w:rsidRPr="003905F4">
        <w:rPr>
          <w:rFonts w:ascii="BookAntiqua" w:hAnsi="BookAntiqua" w:cs="BookAntiqua-Bold"/>
          <w:color w:val="000000"/>
          <w:sz w:val="22"/>
          <w:szCs w:val="22"/>
        </w:rPr>
        <w:t>urveys</w:t>
      </w:r>
      <w:r w:rsidR="00DA4584" w:rsidRPr="003905F4">
        <w:rPr>
          <w:rFonts w:ascii="BookAntiqua" w:hAnsi="BookAntiqua" w:cs="BookAntiqua-Bold"/>
          <w:color w:val="000000"/>
          <w:sz w:val="22"/>
          <w:szCs w:val="22"/>
        </w:rPr>
        <w:t>: sample design and implementation</w:t>
      </w:r>
      <w:r w:rsidR="00021F40" w:rsidRPr="003905F4">
        <w:rPr>
          <w:rFonts w:ascii="BookAntiqua" w:hAnsi="BookAntiqua" w:cs="BookAntiqua-Bold"/>
          <w:color w:val="000000"/>
          <w:sz w:val="22"/>
          <w:szCs w:val="22"/>
        </w:rPr>
        <w:t xml:space="preserve">, Gender and Work Capacity Building </w:t>
      </w:r>
      <w:r w:rsidR="00106C20" w:rsidRPr="003905F4">
        <w:rPr>
          <w:rFonts w:ascii="BookAntiqua" w:hAnsi="BookAntiqua" w:cs="BookAntiqua-Bold"/>
          <w:color w:val="000000"/>
          <w:sz w:val="22"/>
          <w:szCs w:val="22"/>
        </w:rPr>
        <w:t>Project</w:t>
      </w:r>
      <w:r w:rsidR="000A418E" w:rsidRPr="003905F4">
        <w:rPr>
          <w:rFonts w:ascii="BookAntiqua" w:hAnsi="BookAntiqua" w:cs="BookAntiqua-Bold"/>
          <w:color w:val="000000"/>
          <w:sz w:val="22"/>
          <w:szCs w:val="22"/>
        </w:rPr>
        <w:t xml:space="preserve"> </w:t>
      </w:r>
      <w:r w:rsidR="001514BD" w:rsidRPr="003905F4">
        <w:rPr>
          <w:rFonts w:ascii="BookAntiqua" w:hAnsi="BookAntiqua" w:cs="BookAntiqua-Bold"/>
          <w:color w:val="000000"/>
          <w:sz w:val="22"/>
          <w:szCs w:val="22"/>
        </w:rPr>
        <w:t>(</w:t>
      </w:r>
      <w:r w:rsidR="009C0254" w:rsidRPr="003905F4">
        <w:rPr>
          <w:rFonts w:ascii="BookAntiqua" w:hAnsi="BookAntiqua" w:cs="BookAntiqua-Bold"/>
          <w:color w:val="000000"/>
          <w:sz w:val="22"/>
          <w:szCs w:val="22"/>
        </w:rPr>
        <w:t xml:space="preserve">three </w:t>
      </w:r>
      <w:r w:rsidR="001514BD" w:rsidRPr="003905F4">
        <w:rPr>
          <w:rFonts w:ascii="BookAntiqua" w:hAnsi="BookAntiqua"/>
        </w:rPr>
        <w:t>year-long capacity building project</w:t>
      </w:r>
      <w:r w:rsidR="009C0254" w:rsidRPr="003905F4">
        <w:rPr>
          <w:rFonts w:ascii="BookAntiqua" w:hAnsi="BookAntiqua"/>
        </w:rPr>
        <w:t>s</w:t>
      </w:r>
      <w:r w:rsidR="001514BD" w:rsidRPr="003905F4">
        <w:rPr>
          <w:rFonts w:ascii="BookAntiqua" w:hAnsi="BookAntiqua"/>
        </w:rPr>
        <w:t xml:space="preserve"> </w:t>
      </w:r>
      <w:r w:rsidR="009C0254" w:rsidRPr="003905F4">
        <w:rPr>
          <w:rFonts w:ascii="BookAntiqua" w:hAnsi="BookAntiqua"/>
        </w:rPr>
        <w:t xml:space="preserve">delivering five capacity building training </w:t>
      </w:r>
      <w:r w:rsidR="001514BD" w:rsidRPr="003905F4">
        <w:rPr>
          <w:rFonts w:ascii="BookAntiqua" w:hAnsi="BookAntiqua"/>
        </w:rPr>
        <w:t>workshops</w:t>
      </w:r>
      <w:r w:rsidR="00BC7AD1" w:rsidRPr="003905F4">
        <w:rPr>
          <w:rFonts w:ascii="BookAntiqua" w:hAnsi="BookAntiqua"/>
        </w:rPr>
        <w:t>)</w:t>
      </w:r>
      <w:r w:rsidR="00021F40" w:rsidRPr="003905F4">
        <w:rPr>
          <w:rFonts w:ascii="BookAntiqua" w:hAnsi="BookAntiqua" w:cs="BookAntiqua-Bold"/>
          <w:color w:val="000000"/>
          <w:sz w:val="22"/>
          <w:szCs w:val="22"/>
        </w:rPr>
        <w:t xml:space="preserve"> </w:t>
      </w:r>
    </w:p>
    <w:p w:rsidR="003F03BE" w:rsidRPr="003905F4" w:rsidRDefault="003F03BE" w:rsidP="00CD5C70">
      <w:pPr>
        <w:autoSpaceDE w:val="0"/>
        <w:autoSpaceDN w:val="0"/>
        <w:adjustRightInd w:val="0"/>
        <w:spacing w:after="120"/>
        <w:ind w:left="1440" w:hanging="1440"/>
        <w:jc w:val="both"/>
        <w:rPr>
          <w:rFonts w:ascii="BookAntiqua" w:hAnsi="BookAntiqua" w:cs="BookAntiqua-Bold"/>
          <w:color w:val="000000"/>
          <w:sz w:val="22"/>
          <w:szCs w:val="22"/>
        </w:rPr>
      </w:pPr>
      <w:r w:rsidRPr="003905F4">
        <w:rPr>
          <w:rFonts w:ascii="BookAntiqua" w:hAnsi="BookAntiqua" w:cs="BookAntiqua-Bold"/>
          <w:color w:val="000000"/>
          <w:sz w:val="22"/>
          <w:szCs w:val="22"/>
        </w:rPr>
        <w:t>200</w:t>
      </w:r>
      <w:r w:rsidR="0044361A" w:rsidRPr="003905F4">
        <w:rPr>
          <w:rFonts w:ascii="BookAntiqua" w:hAnsi="BookAntiqua" w:cs="BookAntiqua-Bold"/>
          <w:color w:val="000000"/>
          <w:sz w:val="22"/>
          <w:szCs w:val="22"/>
        </w:rPr>
        <w:t>7</w:t>
      </w:r>
      <w:r w:rsidRPr="003905F4">
        <w:rPr>
          <w:rFonts w:ascii="BookAntiqua" w:hAnsi="BookAntiqua" w:cs="BookAntiqua-Bold"/>
          <w:color w:val="000000"/>
          <w:sz w:val="22"/>
          <w:szCs w:val="22"/>
        </w:rPr>
        <w:tab/>
        <w:t xml:space="preserve">Women Empowerment: Theory and Application, Gender and Work Capacity Building Workshop, AUC. </w:t>
      </w:r>
    </w:p>
    <w:p w:rsidR="003F03BE" w:rsidRPr="003905F4" w:rsidRDefault="00021F40" w:rsidP="00CD5C70">
      <w:pPr>
        <w:autoSpaceDE w:val="0"/>
        <w:autoSpaceDN w:val="0"/>
        <w:adjustRightInd w:val="0"/>
        <w:spacing w:after="120"/>
        <w:ind w:left="1440" w:hanging="1440"/>
        <w:jc w:val="both"/>
        <w:rPr>
          <w:rFonts w:ascii="BookAntiqua" w:hAnsi="BookAntiqua" w:cs="BookAntiqua-Bold"/>
          <w:color w:val="000000"/>
          <w:sz w:val="22"/>
          <w:szCs w:val="22"/>
        </w:rPr>
      </w:pPr>
      <w:r w:rsidRPr="003905F4">
        <w:rPr>
          <w:rFonts w:ascii="BookAntiqua" w:hAnsi="BookAntiqua" w:cs="BookAntiqua-Bold"/>
          <w:color w:val="000000"/>
          <w:sz w:val="22"/>
          <w:szCs w:val="22"/>
        </w:rPr>
        <w:t>2006</w:t>
      </w:r>
      <w:r w:rsidRPr="003905F4">
        <w:rPr>
          <w:rFonts w:ascii="BookAntiqua" w:hAnsi="BookAntiqua" w:cs="BookAntiqua-Bold"/>
          <w:color w:val="000000"/>
          <w:sz w:val="22"/>
          <w:szCs w:val="22"/>
        </w:rPr>
        <w:tab/>
        <w:t xml:space="preserve">Household Survey Implementation and Questionnaire Design, University of Khartoum, Sudan </w:t>
      </w:r>
      <w:r w:rsidR="00BC7AD1" w:rsidRPr="003905F4">
        <w:rPr>
          <w:rFonts w:ascii="BookAntiqua" w:hAnsi="BookAntiqua" w:cs="BookAntiqua-Bold"/>
          <w:color w:val="000000"/>
          <w:sz w:val="22"/>
          <w:szCs w:val="22"/>
        </w:rPr>
        <w:t>(one week training course)</w:t>
      </w:r>
      <w:r w:rsidR="003F03BE" w:rsidRPr="003905F4">
        <w:rPr>
          <w:rFonts w:ascii="BookAntiqua" w:hAnsi="BookAntiqua" w:cs="BookAntiqua-Bold"/>
          <w:color w:val="000000"/>
          <w:sz w:val="22"/>
          <w:szCs w:val="22"/>
        </w:rPr>
        <w:t xml:space="preserve"> </w:t>
      </w:r>
    </w:p>
    <w:p w:rsidR="000A418E" w:rsidRPr="003905F4" w:rsidRDefault="000A418E" w:rsidP="00CD5C70">
      <w:pPr>
        <w:autoSpaceDE w:val="0"/>
        <w:autoSpaceDN w:val="0"/>
        <w:adjustRightInd w:val="0"/>
        <w:spacing w:after="120"/>
        <w:jc w:val="both"/>
        <w:rPr>
          <w:rFonts w:ascii="BookAntiqua" w:hAnsi="BookAntiqua" w:cs="BookAntiqua-Bold"/>
          <w:b/>
          <w:bCs/>
          <w:color w:val="000000"/>
          <w:sz w:val="26"/>
          <w:szCs w:val="26"/>
        </w:rPr>
      </w:pPr>
    </w:p>
    <w:p w:rsidR="00D360B1" w:rsidRPr="003905F4" w:rsidRDefault="003818F3" w:rsidP="00CD5C70">
      <w:pPr>
        <w:autoSpaceDE w:val="0"/>
        <w:autoSpaceDN w:val="0"/>
        <w:adjustRightInd w:val="0"/>
        <w:spacing w:after="120"/>
        <w:jc w:val="both"/>
        <w:rPr>
          <w:rFonts w:ascii="BookAntiqua" w:hAnsi="BookAntiqua" w:cs="BookAntiqua-Bold"/>
          <w:b/>
          <w:bCs/>
          <w:color w:val="000000"/>
          <w:sz w:val="26"/>
          <w:szCs w:val="26"/>
        </w:rPr>
      </w:pPr>
      <w:r w:rsidRPr="003905F4">
        <w:rPr>
          <w:rFonts w:ascii="BookAntiqua" w:hAnsi="BookAntiqua" w:cs="BookAntiqua-Bold"/>
          <w:b/>
          <w:bCs/>
          <w:color w:val="000000"/>
          <w:sz w:val="26"/>
          <w:szCs w:val="26"/>
        </w:rPr>
        <w:t>Service to the Profession and Membership in Professional Associations</w:t>
      </w:r>
    </w:p>
    <w:p w:rsidR="003818F3" w:rsidRPr="003905F4" w:rsidRDefault="003818F3" w:rsidP="00CD5C70">
      <w:pPr>
        <w:tabs>
          <w:tab w:val="left" w:pos="-1710"/>
          <w:tab w:val="left" w:pos="4320"/>
          <w:tab w:val="left" w:pos="5040"/>
          <w:tab w:val="left" w:pos="5760"/>
          <w:tab w:val="left" w:pos="6480"/>
          <w:tab w:val="left" w:pos="7200"/>
          <w:tab w:val="left" w:pos="7920"/>
          <w:tab w:val="left" w:pos="8640"/>
        </w:tabs>
        <w:spacing w:after="120"/>
        <w:ind w:left="450" w:hanging="450"/>
        <w:jc w:val="both"/>
        <w:rPr>
          <w:rFonts w:ascii="BookAntiqua" w:hAnsi="BookAntiqua"/>
          <w:color w:val="000000"/>
          <w:sz w:val="22"/>
          <w:szCs w:val="22"/>
        </w:rPr>
      </w:pPr>
      <w:r w:rsidRPr="003905F4">
        <w:rPr>
          <w:rFonts w:ascii="BookAntiqua" w:hAnsi="BookAntiqua"/>
          <w:color w:val="000000"/>
          <w:sz w:val="22"/>
          <w:szCs w:val="22"/>
        </w:rPr>
        <w:t xml:space="preserve">Research </w:t>
      </w:r>
      <w:r w:rsidR="00502386" w:rsidRPr="003905F4">
        <w:rPr>
          <w:rFonts w:ascii="BookAntiqua" w:hAnsi="BookAntiqua"/>
          <w:color w:val="000000"/>
          <w:sz w:val="22"/>
          <w:szCs w:val="22"/>
        </w:rPr>
        <w:t>Affiliate</w:t>
      </w:r>
      <w:r w:rsidRPr="003905F4">
        <w:rPr>
          <w:rFonts w:ascii="BookAntiqua" w:hAnsi="BookAntiqua"/>
          <w:color w:val="000000"/>
          <w:sz w:val="22"/>
          <w:szCs w:val="22"/>
        </w:rPr>
        <w:t>, Economic Research Forum</w:t>
      </w:r>
      <w:r w:rsidR="006B25DB" w:rsidRPr="003905F4">
        <w:rPr>
          <w:rFonts w:ascii="BookAntiqua" w:hAnsi="BookAntiqua"/>
          <w:color w:val="000000"/>
          <w:sz w:val="22"/>
          <w:szCs w:val="22"/>
        </w:rPr>
        <w:t xml:space="preserve"> for the Arab Countries, Iran, and Turkey (ERF). Elected </w:t>
      </w:r>
      <w:r w:rsidRPr="003905F4">
        <w:rPr>
          <w:rFonts w:ascii="BookAntiqua" w:hAnsi="BookAntiqua"/>
          <w:color w:val="000000"/>
          <w:sz w:val="22"/>
          <w:szCs w:val="22"/>
        </w:rPr>
        <w:t>2011.</w:t>
      </w:r>
    </w:p>
    <w:p w:rsidR="00997F45" w:rsidRPr="003905F4" w:rsidRDefault="00FA1192" w:rsidP="00CD5C70">
      <w:pPr>
        <w:tabs>
          <w:tab w:val="left" w:pos="-1710"/>
          <w:tab w:val="left" w:pos="4320"/>
          <w:tab w:val="left" w:pos="5040"/>
          <w:tab w:val="left" w:pos="5760"/>
          <w:tab w:val="left" w:pos="6480"/>
          <w:tab w:val="left" w:pos="7200"/>
          <w:tab w:val="left" w:pos="7920"/>
          <w:tab w:val="left" w:pos="8640"/>
        </w:tabs>
        <w:spacing w:after="120"/>
        <w:ind w:left="450" w:hanging="450"/>
        <w:jc w:val="both"/>
        <w:rPr>
          <w:rFonts w:ascii="BookAntiqua" w:hAnsi="BookAntiqua"/>
          <w:color w:val="000000"/>
          <w:sz w:val="22"/>
          <w:szCs w:val="22"/>
        </w:rPr>
      </w:pPr>
      <w:r w:rsidRPr="003905F4">
        <w:rPr>
          <w:rFonts w:ascii="BookAntiqua" w:hAnsi="BookAntiqua"/>
          <w:color w:val="000000"/>
          <w:sz w:val="22"/>
          <w:szCs w:val="22"/>
        </w:rPr>
        <w:t xml:space="preserve">Member of the </w:t>
      </w:r>
      <w:r w:rsidR="007553FB" w:rsidRPr="003905F4">
        <w:rPr>
          <w:rFonts w:ascii="BookAntiqua" w:hAnsi="BookAntiqua"/>
          <w:color w:val="000000"/>
          <w:sz w:val="22"/>
          <w:szCs w:val="22"/>
        </w:rPr>
        <w:t xml:space="preserve">Scientific Advisory Panel </w:t>
      </w:r>
      <w:r w:rsidR="00997F45" w:rsidRPr="003905F4">
        <w:rPr>
          <w:rFonts w:ascii="BookAntiqua" w:hAnsi="BookAntiqua"/>
          <w:color w:val="000000"/>
          <w:sz w:val="22"/>
          <w:szCs w:val="22"/>
        </w:rPr>
        <w:t>of a long-term multi-country project on “Researching Arab Mediterranean Youth: Towards a New Social Contract</w:t>
      </w:r>
      <w:r w:rsidR="007553FB" w:rsidRPr="003905F4">
        <w:rPr>
          <w:rFonts w:ascii="BookAntiqua" w:hAnsi="BookAntiqua"/>
          <w:color w:val="000000"/>
          <w:sz w:val="22"/>
          <w:szCs w:val="22"/>
        </w:rPr>
        <w:t>-SAWHA</w:t>
      </w:r>
      <w:r w:rsidR="00997F45" w:rsidRPr="003905F4">
        <w:rPr>
          <w:rFonts w:ascii="BookAntiqua" w:hAnsi="BookAntiqua"/>
          <w:color w:val="000000"/>
          <w:sz w:val="22"/>
          <w:szCs w:val="22"/>
        </w:rPr>
        <w:t xml:space="preserve">” implemented by the CIDOB Barcelona Centre for International Affairs with </w:t>
      </w:r>
      <w:r w:rsidR="007553FB" w:rsidRPr="003905F4">
        <w:rPr>
          <w:rFonts w:ascii="BookAntiqua" w:hAnsi="BookAntiqua"/>
          <w:color w:val="000000"/>
          <w:sz w:val="22"/>
          <w:szCs w:val="22"/>
        </w:rPr>
        <w:t xml:space="preserve">over €3 million </w:t>
      </w:r>
      <w:r w:rsidR="00997F45" w:rsidRPr="003905F4">
        <w:rPr>
          <w:rFonts w:ascii="BookAntiqua" w:hAnsi="BookAntiqua"/>
          <w:color w:val="000000"/>
          <w:sz w:val="22"/>
          <w:szCs w:val="22"/>
        </w:rPr>
        <w:t>funds from the European Union 201</w:t>
      </w:r>
      <w:r w:rsidR="009800B7" w:rsidRPr="003905F4">
        <w:rPr>
          <w:rFonts w:ascii="BookAntiqua" w:hAnsi="BookAntiqua"/>
          <w:color w:val="000000"/>
          <w:sz w:val="22"/>
          <w:szCs w:val="22"/>
        </w:rPr>
        <w:t>4</w:t>
      </w:r>
      <w:r w:rsidR="00997F45" w:rsidRPr="003905F4">
        <w:rPr>
          <w:rFonts w:ascii="BookAntiqua" w:hAnsi="BookAntiqua"/>
          <w:color w:val="000000"/>
          <w:sz w:val="22"/>
          <w:szCs w:val="22"/>
        </w:rPr>
        <w:t>-201</w:t>
      </w:r>
      <w:r w:rsidR="009800B7" w:rsidRPr="003905F4">
        <w:rPr>
          <w:rFonts w:ascii="BookAntiqua" w:hAnsi="BookAntiqua"/>
          <w:color w:val="000000"/>
          <w:sz w:val="22"/>
          <w:szCs w:val="22"/>
        </w:rPr>
        <w:t>7</w:t>
      </w:r>
      <w:r w:rsidR="00997F45" w:rsidRPr="003905F4">
        <w:rPr>
          <w:rFonts w:ascii="BookAntiqua" w:hAnsi="BookAntiqua"/>
          <w:color w:val="000000"/>
          <w:sz w:val="22"/>
          <w:szCs w:val="22"/>
        </w:rPr>
        <w:t xml:space="preserve">.  </w:t>
      </w:r>
    </w:p>
    <w:p w:rsidR="00432516" w:rsidRPr="003905F4" w:rsidRDefault="00F85149" w:rsidP="00CD5C70">
      <w:pPr>
        <w:tabs>
          <w:tab w:val="left" w:pos="-1710"/>
          <w:tab w:val="left" w:pos="4320"/>
          <w:tab w:val="left" w:pos="5040"/>
          <w:tab w:val="left" w:pos="5760"/>
          <w:tab w:val="left" w:pos="6480"/>
          <w:tab w:val="left" w:pos="7200"/>
          <w:tab w:val="left" w:pos="7920"/>
          <w:tab w:val="left" w:pos="8640"/>
        </w:tabs>
        <w:spacing w:after="120"/>
        <w:ind w:left="450" w:hanging="450"/>
        <w:jc w:val="both"/>
        <w:rPr>
          <w:rFonts w:ascii="BookAntiqua" w:hAnsi="BookAntiqua"/>
          <w:color w:val="000000"/>
          <w:sz w:val="22"/>
          <w:szCs w:val="22"/>
        </w:rPr>
      </w:pPr>
      <w:r w:rsidRPr="003905F4">
        <w:rPr>
          <w:rFonts w:ascii="BookAntiqua" w:hAnsi="BookAntiqua"/>
          <w:color w:val="000000"/>
          <w:sz w:val="22"/>
          <w:szCs w:val="22"/>
        </w:rPr>
        <w:t>Ad-hoc</w:t>
      </w:r>
      <w:r w:rsidR="003F03BE" w:rsidRPr="003905F4">
        <w:rPr>
          <w:rFonts w:ascii="BookAntiqua" w:hAnsi="BookAntiqua"/>
          <w:color w:val="000000"/>
          <w:sz w:val="22"/>
          <w:szCs w:val="22"/>
        </w:rPr>
        <w:t xml:space="preserve"> </w:t>
      </w:r>
      <w:r w:rsidRPr="003905F4">
        <w:rPr>
          <w:rFonts w:ascii="BookAntiqua" w:hAnsi="BookAntiqua"/>
          <w:color w:val="000000"/>
          <w:sz w:val="22"/>
          <w:szCs w:val="22"/>
        </w:rPr>
        <w:t>r</w:t>
      </w:r>
      <w:r w:rsidR="00552838" w:rsidRPr="003905F4">
        <w:rPr>
          <w:rFonts w:ascii="BookAntiqua" w:hAnsi="BookAntiqua"/>
          <w:color w:val="000000"/>
          <w:sz w:val="22"/>
          <w:szCs w:val="22"/>
        </w:rPr>
        <w:t xml:space="preserve">eferee, </w:t>
      </w:r>
      <w:r w:rsidR="00D360B1" w:rsidRPr="003905F4">
        <w:rPr>
          <w:rFonts w:ascii="BookAntiqua" w:hAnsi="BookAntiqua"/>
          <w:color w:val="000000"/>
          <w:sz w:val="22"/>
          <w:szCs w:val="22"/>
        </w:rPr>
        <w:t>Journal of Development Studies,</w:t>
      </w:r>
      <w:r w:rsidR="00497AA5" w:rsidRPr="003905F4">
        <w:rPr>
          <w:rFonts w:ascii="BookAntiqua" w:hAnsi="BookAntiqua"/>
          <w:color w:val="000000"/>
          <w:sz w:val="22"/>
          <w:szCs w:val="22"/>
        </w:rPr>
        <w:t xml:space="preserve"> </w:t>
      </w:r>
      <w:r w:rsidR="00552838" w:rsidRPr="003905F4">
        <w:rPr>
          <w:rFonts w:ascii="BookAntiqua" w:hAnsi="BookAntiqua"/>
          <w:color w:val="000000"/>
          <w:sz w:val="22"/>
          <w:szCs w:val="22"/>
        </w:rPr>
        <w:t xml:space="preserve">World Development, </w:t>
      </w:r>
      <w:r w:rsidR="00D360B1" w:rsidRPr="003905F4">
        <w:rPr>
          <w:rFonts w:ascii="BookAntiqua" w:hAnsi="BookAntiqua"/>
          <w:color w:val="000000"/>
          <w:sz w:val="22"/>
          <w:szCs w:val="22"/>
        </w:rPr>
        <w:t>Middle East Development Journal.</w:t>
      </w:r>
    </w:p>
    <w:p w:rsidR="002004D6" w:rsidRPr="003905F4" w:rsidRDefault="002004D6" w:rsidP="00CD5C70">
      <w:pPr>
        <w:tabs>
          <w:tab w:val="left" w:pos="-1710"/>
          <w:tab w:val="left" w:pos="4320"/>
          <w:tab w:val="left" w:pos="5040"/>
          <w:tab w:val="left" w:pos="5760"/>
          <w:tab w:val="left" w:pos="6480"/>
          <w:tab w:val="left" w:pos="7200"/>
          <w:tab w:val="left" w:pos="7920"/>
          <w:tab w:val="left" w:pos="8640"/>
        </w:tabs>
        <w:spacing w:after="120"/>
        <w:ind w:left="450" w:hanging="450"/>
        <w:jc w:val="both"/>
        <w:rPr>
          <w:rFonts w:ascii="BookAntiqua" w:hAnsi="BookAntiqua"/>
          <w:color w:val="000000"/>
          <w:sz w:val="22"/>
          <w:szCs w:val="22"/>
        </w:rPr>
      </w:pPr>
      <w:r w:rsidRPr="003905F4">
        <w:rPr>
          <w:rFonts w:ascii="BookAntiqua" w:hAnsi="BookAntiqua"/>
          <w:color w:val="000000"/>
          <w:sz w:val="22"/>
          <w:szCs w:val="22"/>
        </w:rPr>
        <w:t>Member,</w:t>
      </w:r>
      <w:r w:rsidR="00107186" w:rsidRPr="003905F4">
        <w:rPr>
          <w:rFonts w:ascii="BookAntiqua" w:hAnsi="BookAntiqua"/>
          <w:color w:val="000000"/>
          <w:sz w:val="22"/>
          <w:szCs w:val="22"/>
        </w:rPr>
        <w:t xml:space="preserve"> </w:t>
      </w:r>
      <w:r w:rsidRPr="003905F4">
        <w:rPr>
          <w:rFonts w:ascii="BookAntiqua" w:hAnsi="BookAntiqua"/>
          <w:color w:val="000000"/>
          <w:sz w:val="22"/>
          <w:szCs w:val="22"/>
        </w:rPr>
        <w:t>International Union for the Scientific Study of Population (IUSSP)</w:t>
      </w:r>
      <w:r w:rsidR="00107186" w:rsidRPr="003905F4">
        <w:rPr>
          <w:rFonts w:ascii="BookAntiqua" w:hAnsi="BookAntiqua"/>
          <w:color w:val="000000"/>
          <w:sz w:val="22"/>
          <w:szCs w:val="22"/>
        </w:rPr>
        <w:t xml:space="preserve">, </w:t>
      </w:r>
      <w:r w:rsidRPr="003905F4">
        <w:rPr>
          <w:rFonts w:ascii="BookAntiqua" w:hAnsi="BookAntiqua"/>
          <w:color w:val="000000"/>
          <w:sz w:val="22"/>
          <w:szCs w:val="22"/>
        </w:rPr>
        <w:t>Population Association of America (PAA)</w:t>
      </w:r>
      <w:r w:rsidR="00107186" w:rsidRPr="003905F4">
        <w:rPr>
          <w:rFonts w:ascii="BookAntiqua" w:hAnsi="BookAntiqua"/>
          <w:color w:val="000000"/>
          <w:sz w:val="22"/>
          <w:szCs w:val="22"/>
        </w:rPr>
        <w:t xml:space="preserve">, </w:t>
      </w:r>
      <w:r w:rsidRPr="003905F4">
        <w:rPr>
          <w:rFonts w:ascii="BookAntiqua" w:hAnsi="BookAntiqua"/>
          <w:color w:val="000000"/>
          <w:sz w:val="22"/>
          <w:szCs w:val="22"/>
        </w:rPr>
        <w:t>American Economic Association (AEA)</w:t>
      </w:r>
    </w:p>
    <w:p w:rsidR="000A418E" w:rsidRPr="003905F4" w:rsidRDefault="000A418E" w:rsidP="00CD5C70">
      <w:pPr>
        <w:autoSpaceDE w:val="0"/>
        <w:autoSpaceDN w:val="0"/>
        <w:adjustRightInd w:val="0"/>
        <w:spacing w:after="120"/>
        <w:jc w:val="both"/>
        <w:rPr>
          <w:rFonts w:ascii="BookAntiqua" w:hAnsi="BookAntiqua" w:cs="BookAntiqua-Bold"/>
          <w:b/>
          <w:bCs/>
          <w:color w:val="000000"/>
          <w:sz w:val="26"/>
          <w:szCs w:val="26"/>
        </w:rPr>
      </w:pPr>
    </w:p>
    <w:p w:rsidR="00114089" w:rsidRPr="003905F4" w:rsidRDefault="002E5512" w:rsidP="00CD5C70">
      <w:pPr>
        <w:autoSpaceDE w:val="0"/>
        <w:autoSpaceDN w:val="0"/>
        <w:adjustRightInd w:val="0"/>
        <w:spacing w:after="120"/>
        <w:jc w:val="both"/>
        <w:rPr>
          <w:rFonts w:ascii="BookAntiqua" w:hAnsi="BookAntiqua" w:cs="BookAntiqua-Bold"/>
          <w:b/>
          <w:bCs/>
          <w:color w:val="000000"/>
          <w:sz w:val="26"/>
          <w:szCs w:val="26"/>
        </w:rPr>
      </w:pPr>
      <w:r w:rsidRPr="003905F4">
        <w:rPr>
          <w:rFonts w:ascii="BookAntiqua" w:hAnsi="BookAntiqua" w:cs="BookAntiqua-Bold"/>
          <w:b/>
          <w:bCs/>
          <w:color w:val="000000"/>
          <w:sz w:val="26"/>
          <w:szCs w:val="26"/>
        </w:rPr>
        <w:t xml:space="preserve">Honors and </w:t>
      </w:r>
      <w:r w:rsidR="00E8401E" w:rsidRPr="003905F4">
        <w:rPr>
          <w:rFonts w:ascii="BookAntiqua" w:hAnsi="BookAntiqua" w:cs="BookAntiqua-Bold"/>
          <w:b/>
          <w:bCs/>
          <w:color w:val="000000"/>
          <w:sz w:val="26"/>
          <w:szCs w:val="26"/>
        </w:rPr>
        <w:t>Awards</w:t>
      </w:r>
    </w:p>
    <w:p w:rsidR="00344CD5" w:rsidRPr="003905F4" w:rsidRDefault="00843608" w:rsidP="00CD5C70">
      <w:pPr>
        <w:numPr>
          <w:ilvl w:val="0"/>
          <w:numId w:val="4"/>
        </w:numPr>
        <w:tabs>
          <w:tab w:val="clear" w:pos="857"/>
          <w:tab w:val="num" w:pos="360"/>
        </w:tabs>
        <w:autoSpaceDE w:val="0"/>
        <w:autoSpaceDN w:val="0"/>
        <w:adjustRightInd w:val="0"/>
        <w:spacing w:after="120"/>
        <w:ind w:left="374" w:hanging="187"/>
        <w:jc w:val="both"/>
        <w:rPr>
          <w:rFonts w:ascii="BookAntiqua" w:hAnsi="BookAntiqua" w:cs="BookAntiqua"/>
          <w:color w:val="000000"/>
          <w:sz w:val="22"/>
          <w:szCs w:val="22"/>
        </w:rPr>
      </w:pPr>
      <w:r w:rsidRPr="003905F4">
        <w:rPr>
          <w:rFonts w:ascii="BookAntiqua" w:hAnsi="BookAntiqua" w:cs="BookAntiqua"/>
          <w:sz w:val="22"/>
          <w:szCs w:val="22"/>
        </w:rPr>
        <w:t>Global Development Network</w:t>
      </w:r>
      <w:r w:rsidR="00344CD5" w:rsidRPr="003905F4">
        <w:rPr>
          <w:rFonts w:ascii="BookAntiqua" w:hAnsi="BookAntiqua" w:cs="BookAntiqua"/>
          <w:sz w:val="22"/>
          <w:szCs w:val="22"/>
        </w:rPr>
        <w:t xml:space="preserve"> second prize </w:t>
      </w:r>
      <w:r w:rsidR="00344CD5" w:rsidRPr="003905F4">
        <w:rPr>
          <w:rFonts w:ascii="BookAntiqua" w:hAnsi="BookAntiqua" w:cs="BookAntiqua"/>
          <w:color w:val="000000"/>
          <w:sz w:val="22"/>
          <w:szCs w:val="22"/>
        </w:rPr>
        <w:t>under the competition for “Medals on Research on Development” under the theme “International Migration: Crossing Borders, Changing Lives”</w:t>
      </w:r>
      <w:r w:rsidR="00982E3C" w:rsidRPr="003905F4">
        <w:rPr>
          <w:rFonts w:ascii="BookAntiqua" w:hAnsi="BookAntiqua" w:cs="BookAntiqua"/>
          <w:sz w:val="22"/>
          <w:szCs w:val="22"/>
        </w:rPr>
        <w:t xml:space="preserve">, </w:t>
      </w:r>
      <w:r w:rsidR="00F51D10" w:rsidRPr="003905F4">
        <w:rPr>
          <w:rFonts w:ascii="BookAntiqua" w:hAnsi="BookAntiqua" w:cs="BookAntiqua"/>
          <w:color w:val="000000"/>
          <w:sz w:val="22"/>
          <w:szCs w:val="22"/>
        </w:rPr>
        <w:t xml:space="preserve">GDN 11th Conference in Prague, January 2010. </w:t>
      </w:r>
    </w:p>
    <w:p w:rsidR="008B3FED" w:rsidRPr="003905F4" w:rsidRDefault="0000755A" w:rsidP="00CD5C70">
      <w:pPr>
        <w:numPr>
          <w:ilvl w:val="0"/>
          <w:numId w:val="4"/>
        </w:numPr>
        <w:tabs>
          <w:tab w:val="clear" w:pos="857"/>
          <w:tab w:val="num" w:pos="360"/>
        </w:tabs>
        <w:autoSpaceDE w:val="0"/>
        <w:autoSpaceDN w:val="0"/>
        <w:adjustRightInd w:val="0"/>
        <w:spacing w:after="120"/>
        <w:ind w:left="374" w:hanging="187"/>
        <w:jc w:val="both"/>
        <w:rPr>
          <w:rFonts w:ascii="BookAntiqua" w:hAnsi="BookAntiqua" w:cs="BookAntiqua"/>
          <w:color w:val="000000"/>
          <w:sz w:val="22"/>
          <w:szCs w:val="22"/>
        </w:rPr>
      </w:pPr>
      <w:r w:rsidRPr="003905F4">
        <w:rPr>
          <w:rFonts w:ascii="BookAntiqua" w:hAnsi="BookAntiqua" w:cs="BookAntiqua"/>
          <w:sz w:val="22"/>
          <w:szCs w:val="22"/>
        </w:rPr>
        <w:lastRenderedPageBreak/>
        <w:t xml:space="preserve">Economic Research Forum best paper </w:t>
      </w:r>
      <w:r w:rsidR="00982E3C" w:rsidRPr="003905F4">
        <w:rPr>
          <w:rFonts w:ascii="BookAntiqua" w:hAnsi="BookAntiqua" w:cs="BookAntiqua"/>
          <w:sz w:val="22"/>
          <w:szCs w:val="22"/>
        </w:rPr>
        <w:t>a</w:t>
      </w:r>
      <w:r w:rsidRPr="003905F4">
        <w:rPr>
          <w:rFonts w:ascii="BookAntiqua" w:hAnsi="BookAntiqua" w:cs="BookAntiqua"/>
          <w:sz w:val="22"/>
          <w:szCs w:val="22"/>
        </w:rPr>
        <w:t>ward</w:t>
      </w:r>
      <w:r w:rsidR="008B3FED" w:rsidRPr="003905F4">
        <w:rPr>
          <w:rFonts w:ascii="BookAntiqua" w:hAnsi="BookAntiqua" w:cs="BookAntiqua"/>
          <w:sz w:val="22"/>
          <w:szCs w:val="22"/>
        </w:rPr>
        <w:t xml:space="preserve">, under the theme </w:t>
      </w:r>
      <w:r w:rsidRPr="003905F4">
        <w:rPr>
          <w:rFonts w:ascii="BookAntiqua" w:hAnsi="BookAntiqua" w:cs="BookAntiqua"/>
          <w:sz w:val="22"/>
          <w:szCs w:val="22"/>
        </w:rPr>
        <w:t>labor and human development at the Economic Research Forum 16th Annual Conference in Cairo</w:t>
      </w:r>
      <w:r w:rsidR="008B3FED" w:rsidRPr="003905F4">
        <w:rPr>
          <w:rFonts w:ascii="BookAntiqua" w:hAnsi="BookAntiqua" w:cs="BookAntiqua"/>
          <w:sz w:val="22"/>
          <w:szCs w:val="22"/>
        </w:rPr>
        <w:t xml:space="preserve">, </w:t>
      </w:r>
      <w:r w:rsidRPr="003905F4">
        <w:rPr>
          <w:rFonts w:ascii="BookAntiqua" w:hAnsi="BookAntiqua" w:cs="BookAntiqua"/>
          <w:sz w:val="22"/>
          <w:szCs w:val="22"/>
        </w:rPr>
        <w:t>November</w:t>
      </w:r>
      <w:r w:rsidR="008B3FED" w:rsidRPr="003905F4">
        <w:rPr>
          <w:rFonts w:ascii="BookAntiqua" w:hAnsi="BookAntiqua" w:cs="BookAntiqua"/>
          <w:sz w:val="22"/>
          <w:szCs w:val="22"/>
        </w:rPr>
        <w:t xml:space="preserve"> 2009</w:t>
      </w:r>
      <w:r w:rsidRPr="003905F4">
        <w:rPr>
          <w:rFonts w:ascii="BookAntiqua" w:hAnsi="BookAntiqua" w:cs="BookAntiqua"/>
          <w:sz w:val="22"/>
          <w:szCs w:val="22"/>
        </w:rPr>
        <w:t xml:space="preserve">. </w:t>
      </w:r>
    </w:p>
    <w:sectPr w:rsidR="008B3FED" w:rsidRPr="003905F4" w:rsidSect="00A32CF6">
      <w:pgSz w:w="12240" w:h="15840"/>
      <w:pgMar w:top="1008" w:right="1584" w:bottom="864" w:left="15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B9" w:rsidRDefault="001661B9" w:rsidP="00694591">
      <w:r>
        <w:separator/>
      </w:r>
    </w:p>
  </w:endnote>
  <w:endnote w:type="continuationSeparator" w:id="0">
    <w:p w:rsidR="001661B9" w:rsidRDefault="001661B9" w:rsidP="0069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BookAntiqua">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B9" w:rsidRDefault="001661B9" w:rsidP="00694591">
      <w:r>
        <w:separator/>
      </w:r>
    </w:p>
  </w:footnote>
  <w:footnote w:type="continuationSeparator" w:id="0">
    <w:p w:rsidR="001661B9" w:rsidRDefault="001661B9" w:rsidP="0069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88D"/>
    <w:multiLevelType w:val="hybridMultilevel"/>
    <w:tmpl w:val="332EB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1627C6"/>
    <w:multiLevelType w:val="hybridMultilevel"/>
    <w:tmpl w:val="13F2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C3B74"/>
    <w:multiLevelType w:val="hybridMultilevel"/>
    <w:tmpl w:val="6F0C9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980ABC"/>
    <w:multiLevelType w:val="hybridMultilevel"/>
    <w:tmpl w:val="E864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F5C69"/>
    <w:multiLevelType w:val="hybridMultilevel"/>
    <w:tmpl w:val="BF581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B2A78"/>
    <w:multiLevelType w:val="hybridMultilevel"/>
    <w:tmpl w:val="BF62835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77"/>
        </w:tabs>
        <w:ind w:left="1577" w:hanging="360"/>
      </w:pPr>
      <w:rPr>
        <w:rFonts w:ascii="Courier New" w:hAnsi="Courier New" w:cs="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cs="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cs="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6" w15:restartNumberingAfterBreak="0">
    <w:nsid w:val="38013EA4"/>
    <w:multiLevelType w:val="hybridMultilevel"/>
    <w:tmpl w:val="B8984F82"/>
    <w:lvl w:ilvl="0" w:tplc="E6B8A00A">
      <w:start w:val="1"/>
      <w:numFmt w:val="bullet"/>
      <w:lvlText w:val=""/>
      <w:lvlJc w:val="left"/>
      <w:pPr>
        <w:tabs>
          <w:tab w:val="num" w:pos="1827"/>
        </w:tabs>
        <w:ind w:left="182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80279"/>
    <w:multiLevelType w:val="hybridMultilevel"/>
    <w:tmpl w:val="3A24F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F524B"/>
    <w:multiLevelType w:val="hybridMultilevel"/>
    <w:tmpl w:val="1506CE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1A12EA"/>
    <w:multiLevelType w:val="hybridMultilevel"/>
    <w:tmpl w:val="2528E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6C6D13"/>
    <w:multiLevelType w:val="hybridMultilevel"/>
    <w:tmpl w:val="72905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DE3B63"/>
    <w:multiLevelType w:val="hybridMultilevel"/>
    <w:tmpl w:val="E3B40C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BF5BEA"/>
    <w:multiLevelType w:val="hybridMultilevel"/>
    <w:tmpl w:val="E8965124"/>
    <w:lvl w:ilvl="0" w:tplc="2ED28E6C">
      <w:start w:val="1"/>
      <w:numFmt w:val="bullet"/>
      <w:lvlText w:val=""/>
      <w:lvlJc w:val="left"/>
      <w:pPr>
        <w:ind w:left="540" w:hanging="360"/>
      </w:pPr>
      <w:rPr>
        <w:rFonts w:ascii="Symbol" w:hAnsi="Symbol" w:hint="default"/>
      </w:rPr>
    </w:lvl>
    <w:lvl w:ilvl="1" w:tplc="5EBE1056" w:tentative="1">
      <w:start w:val="1"/>
      <w:numFmt w:val="bullet"/>
      <w:lvlText w:val="o"/>
      <w:lvlJc w:val="left"/>
      <w:pPr>
        <w:ind w:left="1260" w:hanging="360"/>
      </w:pPr>
      <w:rPr>
        <w:rFonts w:ascii="Courier New" w:hAnsi="Courier New" w:cs="Courier New" w:hint="default"/>
      </w:rPr>
    </w:lvl>
    <w:lvl w:ilvl="2" w:tplc="16B8DBEE" w:tentative="1">
      <w:start w:val="1"/>
      <w:numFmt w:val="bullet"/>
      <w:lvlText w:val=""/>
      <w:lvlJc w:val="left"/>
      <w:pPr>
        <w:ind w:left="1980" w:hanging="360"/>
      </w:pPr>
      <w:rPr>
        <w:rFonts w:ascii="Wingdings" w:hAnsi="Wingdings" w:hint="default"/>
      </w:rPr>
    </w:lvl>
    <w:lvl w:ilvl="3" w:tplc="CA76AA48" w:tentative="1">
      <w:start w:val="1"/>
      <w:numFmt w:val="bullet"/>
      <w:lvlText w:val=""/>
      <w:lvlJc w:val="left"/>
      <w:pPr>
        <w:ind w:left="2700" w:hanging="360"/>
      </w:pPr>
      <w:rPr>
        <w:rFonts w:ascii="Symbol" w:hAnsi="Symbol" w:hint="default"/>
      </w:rPr>
    </w:lvl>
    <w:lvl w:ilvl="4" w:tplc="FF7CFE98" w:tentative="1">
      <w:start w:val="1"/>
      <w:numFmt w:val="bullet"/>
      <w:lvlText w:val="o"/>
      <w:lvlJc w:val="left"/>
      <w:pPr>
        <w:ind w:left="3420" w:hanging="360"/>
      </w:pPr>
      <w:rPr>
        <w:rFonts w:ascii="Courier New" w:hAnsi="Courier New" w:cs="Courier New" w:hint="default"/>
      </w:rPr>
    </w:lvl>
    <w:lvl w:ilvl="5" w:tplc="D23E4E9E" w:tentative="1">
      <w:start w:val="1"/>
      <w:numFmt w:val="bullet"/>
      <w:lvlText w:val=""/>
      <w:lvlJc w:val="left"/>
      <w:pPr>
        <w:ind w:left="4140" w:hanging="360"/>
      </w:pPr>
      <w:rPr>
        <w:rFonts w:ascii="Wingdings" w:hAnsi="Wingdings" w:hint="default"/>
      </w:rPr>
    </w:lvl>
    <w:lvl w:ilvl="6" w:tplc="88F0FF88" w:tentative="1">
      <w:start w:val="1"/>
      <w:numFmt w:val="bullet"/>
      <w:lvlText w:val=""/>
      <w:lvlJc w:val="left"/>
      <w:pPr>
        <w:ind w:left="4860" w:hanging="360"/>
      </w:pPr>
      <w:rPr>
        <w:rFonts w:ascii="Symbol" w:hAnsi="Symbol" w:hint="default"/>
      </w:rPr>
    </w:lvl>
    <w:lvl w:ilvl="7" w:tplc="94D646F4" w:tentative="1">
      <w:start w:val="1"/>
      <w:numFmt w:val="bullet"/>
      <w:lvlText w:val="o"/>
      <w:lvlJc w:val="left"/>
      <w:pPr>
        <w:ind w:left="5580" w:hanging="360"/>
      </w:pPr>
      <w:rPr>
        <w:rFonts w:ascii="Courier New" w:hAnsi="Courier New" w:cs="Courier New" w:hint="default"/>
      </w:rPr>
    </w:lvl>
    <w:lvl w:ilvl="8" w:tplc="7DB02C66" w:tentative="1">
      <w:start w:val="1"/>
      <w:numFmt w:val="bullet"/>
      <w:lvlText w:val=""/>
      <w:lvlJc w:val="left"/>
      <w:pPr>
        <w:ind w:left="6300" w:hanging="360"/>
      </w:pPr>
      <w:rPr>
        <w:rFonts w:ascii="Wingdings" w:hAnsi="Wingdings" w:hint="default"/>
      </w:rPr>
    </w:lvl>
  </w:abstractNum>
  <w:abstractNum w:abstractNumId="13" w15:restartNumberingAfterBreak="0">
    <w:nsid w:val="67E5096C"/>
    <w:multiLevelType w:val="hybridMultilevel"/>
    <w:tmpl w:val="562EA3B0"/>
    <w:lvl w:ilvl="0" w:tplc="C0368530">
      <w:start w:val="1"/>
      <w:numFmt w:val="bullet"/>
      <w:lvlText w:val=""/>
      <w:lvlJc w:val="left"/>
      <w:pPr>
        <w:tabs>
          <w:tab w:val="num" w:pos="360"/>
        </w:tabs>
        <w:ind w:left="360" w:hanging="360"/>
      </w:pPr>
      <w:rPr>
        <w:rFonts w:ascii="Symbol" w:hAnsi="Symbol" w:hint="default"/>
      </w:rPr>
    </w:lvl>
    <w:lvl w:ilvl="1" w:tplc="F660812A" w:tentative="1">
      <w:start w:val="1"/>
      <w:numFmt w:val="bullet"/>
      <w:lvlText w:val="o"/>
      <w:lvlJc w:val="left"/>
      <w:pPr>
        <w:tabs>
          <w:tab w:val="num" w:pos="1080"/>
        </w:tabs>
        <w:ind w:left="1080" w:hanging="360"/>
      </w:pPr>
      <w:rPr>
        <w:rFonts w:ascii="Courier New" w:hAnsi="Courier New" w:cs="Courier New" w:hint="default"/>
      </w:rPr>
    </w:lvl>
    <w:lvl w:ilvl="2" w:tplc="C7F0CB5C" w:tentative="1">
      <w:start w:val="1"/>
      <w:numFmt w:val="bullet"/>
      <w:lvlText w:val=""/>
      <w:lvlJc w:val="left"/>
      <w:pPr>
        <w:tabs>
          <w:tab w:val="num" w:pos="1800"/>
        </w:tabs>
        <w:ind w:left="1800" w:hanging="360"/>
      </w:pPr>
      <w:rPr>
        <w:rFonts w:ascii="Wingdings" w:hAnsi="Wingdings" w:hint="default"/>
      </w:rPr>
    </w:lvl>
    <w:lvl w:ilvl="3" w:tplc="296A5014" w:tentative="1">
      <w:start w:val="1"/>
      <w:numFmt w:val="bullet"/>
      <w:lvlText w:val=""/>
      <w:lvlJc w:val="left"/>
      <w:pPr>
        <w:tabs>
          <w:tab w:val="num" w:pos="2520"/>
        </w:tabs>
        <w:ind w:left="2520" w:hanging="360"/>
      </w:pPr>
      <w:rPr>
        <w:rFonts w:ascii="Symbol" w:hAnsi="Symbol" w:hint="default"/>
      </w:rPr>
    </w:lvl>
    <w:lvl w:ilvl="4" w:tplc="A0A2EFA8" w:tentative="1">
      <w:start w:val="1"/>
      <w:numFmt w:val="bullet"/>
      <w:lvlText w:val="o"/>
      <w:lvlJc w:val="left"/>
      <w:pPr>
        <w:tabs>
          <w:tab w:val="num" w:pos="3240"/>
        </w:tabs>
        <w:ind w:left="3240" w:hanging="360"/>
      </w:pPr>
      <w:rPr>
        <w:rFonts w:ascii="Courier New" w:hAnsi="Courier New" w:cs="Courier New" w:hint="default"/>
      </w:rPr>
    </w:lvl>
    <w:lvl w:ilvl="5" w:tplc="C9CEA272" w:tentative="1">
      <w:start w:val="1"/>
      <w:numFmt w:val="bullet"/>
      <w:lvlText w:val=""/>
      <w:lvlJc w:val="left"/>
      <w:pPr>
        <w:tabs>
          <w:tab w:val="num" w:pos="3960"/>
        </w:tabs>
        <w:ind w:left="3960" w:hanging="360"/>
      </w:pPr>
      <w:rPr>
        <w:rFonts w:ascii="Wingdings" w:hAnsi="Wingdings" w:hint="default"/>
      </w:rPr>
    </w:lvl>
    <w:lvl w:ilvl="6" w:tplc="6144C684" w:tentative="1">
      <w:start w:val="1"/>
      <w:numFmt w:val="bullet"/>
      <w:lvlText w:val=""/>
      <w:lvlJc w:val="left"/>
      <w:pPr>
        <w:tabs>
          <w:tab w:val="num" w:pos="4680"/>
        </w:tabs>
        <w:ind w:left="4680" w:hanging="360"/>
      </w:pPr>
      <w:rPr>
        <w:rFonts w:ascii="Symbol" w:hAnsi="Symbol" w:hint="default"/>
      </w:rPr>
    </w:lvl>
    <w:lvl w:ilvl="7" w:tplc="6290926C" w:tentative="1">
      <w:start w:val="1"/>
      <w:numFmt w:val="bullet"/>
      <w:lvlText w:val="o"/>
      <w:lvlJc w:val="left"/>
      <w:pPr>
        <w:tabs>
          <w:tab w:val="num" w:pos="5400"/>
        </w:tabs>
        <w:ind w:left="5400" w:hanging="360"/>
      </w:pPr>
      <w:rPr>
        <w:rFonts w:ascii="Courier New" w:hAnsi="Courier New" w:cs="Courier New" w:hint="default"/>
      </w:rPr>
    </w:lvl>
    <w:lvl w:ilvl="8" w:tplc="AF00060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A3296D"/>
    <w:multiLevelType w:val="hybridMultilevel"/>
    <w:tmpl w:val="59BE35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BA4776"/>
    <w:multiLevelType w:val="hybridMultilevel"/>
    <w:tmpl w:val="65DC3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1B025D"/>
    <w:multiLevelType w:val="hybridMultilevel"/>
    <w:tmpl w:val="4C54AAEE"/>
    <w:lvl w:ilvl="0" w:tplc="04090001">
      <w:start w:val="1"/>
      <w:numFmt w:val="decimal"/>
      <w:lvlText w:val="%1."/>
      <w:lvlJc w:val="left"/>
      <w:pPr>
        <w:ind w:left="720" w:hanging="360"/>
      </w:pPr>
      <w:rPr>
        <w:rFonts w:hint="default"/>
        <w:b/>
        <w:bCs/>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5"/>
  </w:num>
  <w:num w:numId="5">
    <w:abstractNumId w:val="3"/>
  </w:num>
  <w:num w:numId="6">
    <w:abstractNumId w:val="11"/>
  </w:num>
  <w:num w:numId="7">
    <w:abstractNumId w:val="14"/>
  </w:num>
  <w:num w:numId="8">
    <w:abstractNumId w:val="10"/>
  </w:num>
  <w:num w:numId="9">
    <w:abstractNumId w:val="8"/>
  </w:num>
  <w:num w:numId="10">
    <w:abstractNumId w:val="9"/>
  </w:num>
  <w:num w:numId="11">
    <w:abstractNumId w:val="13"/>
  </w:num>
  <w:num w:numId="12">
    <w:abstractNumId w:val="6"/>
  </w:num>
  <w:num w:numId="13">
    <w:abstractNumId w:val="12"/>
  </w:num>
  <w:num w:numId="14">
    <w:abstractNumId w:val="16"/>
  </w:num>
  <w:num w:numId="15">
    <w:abstractNumId w:val="7"/>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0475"/>
    <w:rsid w:val="00000B0D"/>
    <w:rsid w:val="00004E51"/>
    <w:rsid w:val="00005695"/>
    <w:rsid w:val="000066AD"/>
    <w:rsid w:val="0000755A"/>
    <w:rsid w:val="0001309F"/>
    <w:rsid w:val="00014ECF"/>
    <w:rsid w:val="00016531"/>
    <w:rsid w:val="00017459"/>
    <w:rsid w:val="000212EB"/>
    <w:rsid w:val="00021F40"/>
    <w:rsid w:val="00034FD0"/>
    <w:rsid w:val="00035E68"/>
    <w:rsid w:val="00042D7F"/>
    <w:rsid w:val="000475A2"/>
    <w:rsid w:val="00052B02"/>
    <w:rsid w:val="000558F9"/>
    <w:rsid w:val="00055AF8"/>
    <w:rsid w:val="00057AAB"/>
    <w:rsid w:val="00057E2B"/>
    <w:rsid w:val="00062814"/>
    <w:rsid w:val="00063D7B"/>
    <w:rsid w:val="0006442A"/>
    <w:rsid w:val="00073B69"/>
    <w:rsid w:val="000775BB"/>
    <w:rsid w:val="00077B80"/>
    <w:rsid w:val="0008021F"/>
    <w:rsid w:val="000833C3"/>
    <w:rsid w:val="00084262"/>
    <w:rsid w:val="00087FCF"/>
    <w:rsid w:val="00093AC3"/>
    <w:rsid w:val="00093BD7"/>
    <w:rsid w:val="000A10B1"/>
    <w:rsid w:val="000A418E"/>
    <w:rsid w:val="000A65FE"/>
    <w:rsid w:val="000B33E2"/>
    <w:rsid w:val="000B6C6A"/>
    <w:rsid w:val="000C02D7"/>
    <w:rsid w:val="000C269C"/>
    <w:rsid w:val="000C352C"/>
    <w:rsid w:val="000C6595"/>
    <w:rsid w:val="000D00E3"/>
    <w:rsid w:val="000D3255"/>
    <w:rsid w:val="000D3751"/>
    <w:rsid w:val="000D3D28"/>
    <w:rsid w:val="000D442D"/>
    <w:rsid w:val="000E1A78"/>
    <w:rsid w:val="000E2169"/>
    <w:rsid w:val="000E2C86"/>
    <w:rsid w:val="000E74B5"/>
    <w:rsid w:val="000F0F12"/>
    <w:rsid w:val="000F189A"/>
    <w:rsid w:val="000F31EE"/>
    <w:rsid w:val="000F3749"/>
    <w:rsid w:val="000F37F3"/>
    <w:rsid w:val="000F3810"/>
    <w:rsid w:val="000F54E7"/>
    <w:rsid w:val="0010113B"/>
    <w:rsid w:val="00102BBB"/>
    <w:rsid w:val="00102C42"/>
    <w:rsid w:val="001031F8"/>
    <w:rsid w:val="00103936"/>
    <w:rsid w:val="001043BF"/>
    <w:rsid w:val="00106C20"/>
    <w:rsid w:val="00107186"/>
    <w:rsid w:val="001129B3"/>
    <w:rsid w:val="001137BC"/>
    <w:rsid w:val="00114089"/>
    <w:rsid w:val="001140BD"/>
    <w:rsid w:val="00115993"/>
    <w:rsid w:val="00117E8A"/>
    <w:rsid w:val="0012058F"/>
    <w:rsid w:val="00120EA5"/>
    <w:rsid w:val="001213C7"/>
    <w:rsid w:val="00123F6E"/>
    <w:rsid w:val="001264D0"/>
    <w:rsid w:val="00127C9E"/>
    <w:rsid w:val="00130935"/>
    <w:rsid w:val="00132A58"/>
    <w:rsid w:val="0013504E"/>
    <w:rsid w:val="00137C89"/>
    <w:rsid w:val="00137EBB"/>
    <w:rsid w:val="00141EAB"/>
    <w:rsid w:val="001466EB"/>
    <w:rsid w:val="001514BD"/>
    <w:rsid w:val="001516DE"/>
    <w:rsid w:val="00154535"/>
    <w:rsid w:val="00154774"/>
    <w:rsid w:val="001604DF"/>
    <w:rsid w:val="00161CEB"/>
    <w:rsid w:val="001644FE"/>
    <w:rsid w:val="001648BC"/>
    <w:rsid w:val="00165231"/>
    <w:rsid w:val="001661B9"/>
    <w:rsid w:val="001662FF"/>
    <w:rsid w:val="001668B4"/>
    <w:rsid w:val="0016796A"/>
    <w:rsid w:val="00171243"/>
    <w:rsid w:val="00172AD0"/>
    <w:rsid w:val="001749DE"/>
    <w:rsid w:val="001756F8"/>
    <w:rsid w:val="00175B9D"/>
    <w:rsid w:val="00176E61"/>
    <w:rsid w:val="001778F7"/>
    <w:rsid w:val="00177A9F"/>
    <w:rsid w:val="00177F4F"/>
    <w:rsid w:val="00180DA2"/>
    <w:rsid w:val="00181A1C"/>
    <w:rsid w:val="00182763"/>
    <w:rsid w:val="00190E7F"/>
    <w:rsid w:val="0019170F"/>
    <w:rsid w:val="00192DD4"/>
    <w:rsid w:val="001942F2"/>
    <w:rsid w:val="00194553"/>
    <w:rsid w:val="001949D2"/>
    <w:rsid w:val="0019608C"/>
    <w:rsid w:val="00196FF5"/>
    <w:rsid w:val="00197246"/>
    <w:rsid w:val="001A099C"/>
    <w:rsid w:val="001A2974"/>
    <w:rsid w:val="001A2A72"/>
    <w:rsid w:val="001A4D02"/>
    <w:rsid w:val="001A4FA1"/>
    <w:rsid w:val="001A7838"/>
    <w:rsid w:val="001B192B"/>
    <w:rsid w:val="001C18BE"/>
    <w:rsid w:val="001C1D21"/>
    <w:rsid w:val="001C3038"/>
    <w:rsid w:val="001C327B"/>
    <w:rsid w:val="001C4403"/>
    <w:rsid w:val="001C51C8"/>
    <w:rsid w:val="001C7F84"/>
    <w:rsid w:val="001D2233"/>
    <w:rsid w:val="001D35F6"/>
    <w:rsid w:val="001D3B44"/>
    <w:rsid w:val="001D6762"/>
    <w:rsid w:val="001D7C77"/>
    <w:rsid w:val="001E00DE"/>
    <w:rsid w:val="001E0870"/>
    <w:rsid w:val="001E11A8"/>
    <w:rsid w:val="001E3752"/>
    <w:rsid w:val="001E5D2B"/>
    <w:rsid w:val="001F0E1D"/>
    <w:rsid w:val="001F6F76"/>
    <w:rsid w:val="002004D6"/>
    <w:rsid w:val="00201756"/>
    <w:rsid w:val="00202820"/>
    <w:rsid w:val="002042D6"/>
    <w:rsid w:val="00204930"/>
    <w:rsid w:val="00206CF7"/>
    <w:rsid w:val="002113EC"/>
    <w:rsid w:val="002116E1"/>
    <w:rsid w:val="00212A8F"/>
    <w:rsid w:val="00216249"/>
    <w:rsid w:val="00217FFD"/>
    <w:rsid w:val="00221ABD"/>
    <w:rsid w:val="00222F19"/>
    <w:rsid w:val="00223A14"/>
    <w:rsid w:val="0022535C"/>
    <w:rsid w:val="00225C42"/>
    <w:rsid w:val="00227512"/>
    <w:rsid w:val="00227B04"/>
    <w:rsid w:val="00231D62"/>
    <w:rsid w:val="00232C6F"/>
    <w:rsid w:val="0023717B"/>
    <w:rsid w:val="00237E6E"/>
    <w:rsid w:val="00242081"/>
    <w:rsid w:val="0024443D"/>
    <w:rsid w:val="00247975"/>
    <w:rsid w:val="00247F47"/>
    <w:rsid w:val="00250D28"/>
    <w:rsid w:val="002533C4"/>
    <w:rsid w:val="00253768"/>
    <w:rsid w:val="002614B7"/>
    <w:rsid w:val="002643B8"/>
    <w:rsid w:val="00264EAA"/>
    <w:rsid w:val="00272045"/>
    <w:rsid w:val="00272186"/>
    <w:rsid w:val="00272BB4"/>
    <w:rsid w:val="00273E3D"/>
    <w:rsid w:val="00274114"/>
    <w:rsid w:val="00275AF0"/>
    <w:rsid w:val="00277029"/>
    <w:rsid w:val="00280221"/>
    <w:rsid w:val="00282A3C"/>
    <w:rsid w:val="00283977"/>
    <w:rsid w:val="00286502"/>
    <w:rsid w:val="00291465"/>
    <w:rsid w:val="00295ACC"/>
    <w:rsid w:val="00295B32"/>
    <w:rsid w:val="00297494"/>
    <w:rsid w:val="002A1159"/>
    <w:rsid w:val="002A591D"/>
    <w:rsid w:val="002A60F6"/>
    <w:rsid w:val="002A7B0B"/>
    <w:rsid w:val="002B0199"/>
    <w:rsid w:val="002B6D09"/>
    <w:rsid w:val="002B7F3E"/>
    <w:rsid w:val="002C1A3A"/>
    <w:rsid w:val="002C21FD"/>
    <w:rsid w:val="002C2F46"/>
    <w:rsid w:val="002C58C9"/>
    <w:rsid w:val="002D0B93"/>
    <w:rsid w:val="002D2741"/>
    <w:rsid w:val="002D4537"/>
    <w:rsid w:val="002D5A24"/>
    <w:rsid w:val="002E3F38"/>
    <w:rsid w:val="002E508D"/>
    <w:rsid w:val="002E537E"/>
    <w:rsid w:val="002E5512"/>
    <w:rsid w:val="002E6FE5"/>
    <w:rsid w:val="002F1D04"/>
    <w:rsid w:val="002F6B4D"/>
    <w:rsid w:val="0030006B"/>
    <w:rsid w:val="00303EBA"/>
    <w:rsid w:val="00304235"/>
    <w:rsid w:val="003045DA"/>
    <w:rsid w:val="00304B45"/>
    <w:rsid w:val="0030585E"/>
    <w:rsid w:val="00305B6E"/>
    <w:rsid w:val="00305DA9"/>
    <w:rsid w:val="003100A7"/>
    <w:rsid w:val="0031128F"/>
    <w:rsid w:val="003123FF"/>
    <w:rsid w:val="00312CB4"/>
    <w:rsid w:val="0031482B"/>
    <w:rsid w:val="00316C49"/>
    <w:rsid w:val="00317FF7"/>
    <w:rsid w:val="00321874"/>
    <w:rsid w:val="00322971"/>
    <w:rsid w:val="003234C7"/>
    <w:rsid w:val="003246CD"/>
    <w:rsid w:val="003265BE"/>
    <w:rsid w:val="00326F11"/>
    <w:rsid w:val="00331E48"/>
    <w:rsid w:val="0033291C"/>
    <w:rsid w:val="00335159"/>
    <w:rsid w:val="003354F9"/>
    <w:rsid w:val="003366F0"/>
    <w:rsid w:val="00340251"/>
    <w:rsid w:val="00344211"/>
    <w:rsid w:val="00344CD5"/>
    <w:rsid w:val="00347DA3"/>
    <w:rsid w:val="003515DD"/>
    <w:rsid w:val="0035534E"/>
    <w:rsid w:val="00355ED4"/>
    <w:rsid w:val="00361E66"/>
    <w:rsid w:val="00362877"/>
    <w:rsid w:val="003635CE"/>
    <w:rsid w:val="00364933"/>
    <w:rsid w:val="0036730E"/>
    <w:rsid w:val="00367E97"/>
    <w:rsid w:val="003700BF"/>
    <w:rsid w:val="00371016"/>
    <w:rsid w:val="003733AA"/>
    <w:rsid w:val="00374046"/>
    <w:rsid w:val="00375979"/>
    <w:rsid w:val="00376443"/>
    <w:rsid w:val="00377357"/>
    <w:rsid w:val="003818F3"/>
    <w:rsid w:val="00384B5F"/>
    <w:rsid w:val="003853A2"/>
    <w:rsid w:val="00385ACF"/>
    <w:rsid w:val="00385ADF"/>
    <w:rsid w:val="00386C3F"/>
    <w:rsid w:val="00387124"/>
    <w:rsid w:val="00390443"/>
    <w:rsid w:val="003905F4"/>
    <w:rsid w:val="00393E6A"/>
    <w:rsid w:val="00393E8B"/>
    <w:rsid w:val="00394A6B"/>
    <w:rsid w:val="00396929"/>
    <w:rsid w:val="003971C4"/>
    <w:rsid w:val="00397285"/>
    <w:rsid w:val="003A01FB"/>
    <w:rsid w:val="003A3148"/>
    <w:rsid w:val="003A32E3"/>
    <w:rsid w:val="003A4275"/>
    <w:rsid w:val="003A70A3"/>
    <w:rsid w:val="003B02D8"/>
    <w:rsid w:val="003B2219"/>
    <w:rsid w:val="003B2A77"/>
    <w:rsid w:val="003B2AAC"/>
    <w:rsid w:val="003B4F33"/>
    <w:rsid w:val="003B596A"/>
    <w:rsid w:val="003B67AB"/>
    <w:rsid w:val="003C329B"/>
    <w:rsid w:val="003C3828"/>
    <w:rsid w:val="003C3934"/>
    <w:rsid w:val="003C7A50"/>
    <w:rsid w:val="003D122E"/>
    <w:rsid w:val="003D3D5B"/>
    <w:rsid w:val="003D55C9"/>
    <w:rsid w:val="003E054B"/>
    <w:rsid w:val="003E10BA"/>
    <w:rsid w:val="003E29E4"/>
    <w:rsid w:val="003E2EB7"/>
    <w:rsid w:val="003E4A75"/>
    <w:rsid w:val="003E570B"/>
    <w:rsid w:val="003E69E1"/>
    <w:rsid w:val="003F03BE"/>
    <w:rsid w:val="003F2804"/>
    <w:rsid w:val="003F2E16"/>
    <w:rsid w:val="003F37BC"/>
    <w:rsid w:val="003F4FFA"/>
    <w:rsid w:val="003F5E35"/>
    <w:rsid w:val="003F6E2B"/>
    <w:rsid w:val="003F795C"/>
    <w:rsid w:val="00400390"/>
    <w:rsid w:val="004022F7"/>
    <w:rsid w:val="00402756"/>
    <w:rsid w:val="00404DE2"/>
    <w:rsid w:val="0040631F"/>
    <w:rsid w:val="004072A1"/>
    <w:rsid w:val="00410951"/>
    <w:rsid w:val="00410F41"/>
    <w:rsid w:val="0041202A"/>
    <w:rsid w:val="00414261"/>
    <w:rsid w:val="004148A7"/>
    <w:rsid w:val="00414A95"/>
    <w:rsid w:val="00415325"/>
    <w:rsid w:val="00417DE0"/>
    <w:rsid w:val="00420056"/>
    <w:rsid w:val="00420211"/>
    <w:rsid w:val="00420751"/>
    <w:rsid w:val="00421BAB"/>
    <w:rsid w:val="004228B6"/>
    <w:rsid w:val="004264EA"/>
    <w:rsid w:val="0043154E"/>
    <w:rsid w:val="00432516"/>
    <w:rsid w:val="004328D6"/>
    <w:rsid w:val="00435F2C"/>
    <w:rsid w:val="004371DE"/>
    <w:rsid w:val="0043752E"/>
    <w:rsid w:val="0044361A"/>
    <w:rsid w:val="00444286"/>
    <w:rsid w:val="00444E23"/>
    <w:rsid w:val="00445B97"/>
    <w:rsid w:val="0044677B"/>
    <w:rsid w:val="00447C90"/>
    <w:rsid w:val="00454947"/>
    <w:rsid w:val="00455DC0"/>
    <w:rsid w:val="0045670A"/>
    <w:rsid w:val="0045723C"/>
    <w:rsid w:val="004608A1"/>
    <w:rsid w:val="004618E2"/>
    <w:rsid w:val="00465A4A"/>
    <w:rsid w:val="004713F7"/>
    <w:rsid w:val="00472B6E"/>
    <w:rsid w:val="0047313D"/>
    <w:rsid w:val="00473B1E"/>
    <w:rsid w:val="004765A3"/>
    <w:rsid w:val="0047718B"/>
    <w:rsid w:val="00477CCF"/>
    <w:rsid w:val="0048188C"/>
    <w:rsid w:val="00481D5B"/>
    <w:rsid w:val="004840C5"/>
    <w:rsid w:val="00484B30"/>
    <w:rsid w:val="0048509D"/>
    <w:rsid w:val="004852B9"/>
    <w:rsid w:val="00486618"/>
    <w:rsid w:val="00487A05"/>
    <w:rsid w:val="00493355"/>
    <w:rsid w:val="00494173"/>
    <w:rsid w:val="00495CB1"/>
    <w:rsid w:val="004969C5"/>
    <w:rsid w:val="00496EF8"/>
    <w:rsid w:val="00497AA5"/>
    <w:rsid w:val="004A2237"/>
    <w:rsid w:val="004A2A83"/>
    <w:rsid w:val="004A3CE6"/>
    <w:rsid w:val="004A74B1"/>
    <w:rsid w:val="004B00CE"/>
    <w:rsid w:val="004B2067"/>
    <w:rsid w:val="004B4E34"/>
    <w:rsid w:val="004B7903"/>
    <w:rsid w:val="004B7FF4"/>
    <w:rsid w:val="004C0382"/>
    <w:rsid w:val="004C3F8F"/>
    <w:rsid w:val="004C4EBF"/>
    <w:rsid w:val="004C7C15"/>
    <w:rsid w:val="004D09D5"/>
    <w:rsid w:val="004D1474"/>
    <w:rsid w:val="004D1F5E"/>
    <w:rsid w:val="004D4DBE"/>
    <w:rsid w:val="004E0B75"/>
    <w:rsid w:val="004E1A4D"/>
    <w:rsid w:val="004E1C41"/>
    <w:rsid w:val="004E3FAA"/>
    <w:rsid w:val="004E59A2"/>
    <w:rsid w:val="004E5B84"/>
    <w:rsid w:val="004E7330"/>
    <w:rsid w:val="004E7A88"/>
    <w:rsid w:val="004F06BC"/>
    <w:rsid w:val="004F31E3"/>
    <w:rsid w:val="004F3B2B"/>
    <w:rsid w:val="004F5126"/>
    <w:rsid w:val="00500D54"/>
    <w:rsid w:val="00502386"/>
    <w:rsid w:val="00502771"/>
    <w:rsid w:val="00505C76"/>
    <w:rsid w:val="005064D4"/>
    <w:rsid w:val="00507B10"/>
    <w:rsid w:val="005102F1"/>
    <w:rsid w:val="005166AA"/>
    <w:rsid w:val="0051698F"/>
    <w:rsid w:val="005201A6"/>
    <w:rsid w:val="00522059"/>
    <w:rsid w:val="00525825"/>
    <w:rsid w:val="00526DE4"/>
    <w:rsid w:val="00527778"/>
    <w:rsid w:val="0053037C"/>
    <w:rsid w:val="00531610"/>
    <w:rsid w:val="00534C53"/>
    <w:rsid w:val="00535975"/>
    <w:rsid w:val="005423A5"/>
    <w:rsid w:val="00543B58"/>
    <w:rsid w:val="005445A7"/>
    <w:rsid w:val="00544636"/>
    <w:rsid w:val="005458EB"/>
    <w:rsid w:val="00546413"/>
    <w:rsid w:val="00552838"/>
    <w:rsid w:val="0055370D"/>
    <w:rsid w:val="0056056B"/>
    <w:rsid w:val="00560C75"/>
    <w:rsid w:val="00562CB6"/>
    <w:rsid w:val="00563D22"/>
    <w:rsid w:val="00564040"/>
    <w:rsid w:val="0057072D"/>
    <w:rsid w:val="005721F4"/>
    <w:rsid w:val="005732F7"/>
    <w:rsid w:val="00574E6B"/>
    <w:rsid w:val="005757E3"/>
    <w:rsid w:val="005760F1"/>
    <w:rsid w:val="0057721E"/>
    <w:rsid w:val="00577879"/>
    <w:rsid w:val="00580CB2"/>
    <w:rsid w:val="00584AAB"/>
    <w:rsid w:val="005854D4"/>
    <w:rsid w:val="00586512"/>
    <w:rsid w:val="00586D08"/>
    <w:rsid w:val="005872CB"/>
    <w:rsid w:val="00591C3D"/>
    <w:rsid w:val="005967CD"/>
    <w:rsid w:val="005968E4"/>
    <w:rsid w:val="005A0040"/>
    <w:rsid w:val="005A00F7"/>
    <w:rsid w:val="005A274D"/>
    <w:rsid w:val="005A5855"/>
    <w:rsid w:val="005B1F39"/>
    <w:rsid w:val="005B2845"/>
    <w:rsid w:val="005B4108"/>
    <w:rsid w:val="005B7291"/>
    <w:rsid w:val="005C09BD"/>
    <w:rsid w:val="005C15A7"/>
    <w:rsid w:val="005C1897"/>
    <w:rsid w:val="005C4441"/>
    <w:rsid w:val="005C6ADB"/>
    <w:rsid w:val="005D0BB2"/>
    <w:rsid w:val="005D0C80"/>
    <w:rsid w:val="005D1B80"/>
    <w:rsid w:val="005D2559"/>
    <w:rsid w:val="005D75C6"/>
    <w:rsid w:val="005E2F1C"/>
    <w:rsid w:val="005E3807"/>
    <w:rsid w:val="005F0584"/>
    <w:rsid w:val="005F08A9"/>
    <w:rsid w:val="005F1B3D"/>
    <w:rsid w:val="005F1E7D"/>
    <w:rsid w:val="005F25E1"/>
    <w:rsid w:val="005F28C9"/>
    <w:rsid w:val="005F4056"/>
    <w:rsid w:val="005F46E7"/>
    <w:rsid w:val="00602E05"/>
    <w:rsid w:val="00604793"/>
    <w:rsid w:val="00605958"/>
    <w:rsid w:val="00607996"/>
    <w:rsid w:val="006103DB"/>
    <w:rsid w:val="00610A3C"/>
    <w:rsid w:val="006136AD"/>
    <w:rsid w:val="00615479"/>
    <w:rsid w:val="00615486"/>
    <w:rsid w:val="00616976"/>
    <w:rsid w:val="0062187E"/>
    <w:rsid w:val="006233B3"/>
    <w:rsid w:val="006242FF"/>
    <w:rsid w:val="00624D1C"/>
    <w:rsid w:val="00626F85"/>
    <w:rsid w:val="006305DB"/>
    <w:rsid w:val="00631FF6"/>
    <w:rsid w:val="00642E7F"/>
    <w:rsid w:val="00643008"/>
    <w:rsid w:val="006467F1"/>
    <w:rsid w:val="006476A7"/>
    <w:rsid w:val="0065058F"/>
    <w:rsid w:val="00650BEE"/>
    <w:rsid w:val="00652AA6"/>
    <w:rsid w:val="00656392"/>
    <w:rsid w:val="00661686"/>
    <w:rsid w:val="00661E6B"/>
    <w:rsid w:val="00675062"/>
    <w:rsid w:val="00676DBF"/>
    <w:rsid w:val="00680E2C"/>
    <w:rsid w:val="00682612"/>
    <w:rsid w:val="0068434A"/>
    <w:rsid w:val="006853CD"/>
    <w:rsid w:val="006858D1"/>
    <w:rsid w:val="0069049C"/>
    <w:rsid w:val="006915F5"/>
    <w:rsid w:val="00691E43"/>
    <w:rsid w:val="00694591"/>
    <w:rsid w:val="00695FBB"/>
    <w:rsid w:val="00697317"/>
    <w:rsid w:val="006A07E1"/>
    <w:rsid w:val="006A1734"/>
    <w:rsid w:val="006A2AA5"/>
    <w:rsid w:val="006A5BD0"/>
    <w:rsid w:val="006B0695"/>
    <w:rsid w:val="006B25DB"/>
    <w:rsid w:val="006B3714"/>
    <w:rsid w:val="006B7EF4"/>
    <w:rsid w:val="006C024A"/>
    <w:rsid w:val="006C1FF8"/>
    <w:rsid w:val="006C6881"/>
    <w:rsid w:val="006E1699"/>
    <w:rsid w:val="006F0888"/>
    <w:rsid w:val="006F315A"/>
    <w:rsid w:val="006F3C15"/>
    <w:rsid w:val="006F5BD0"/>
    <w:rsid w:val="006F6724"/>
    <w:rsid w:val="00703E0E"/>
    <w:rsid w:val="0070549B"/>
    <w:rsid w:val="00705B85"/>
    <w:rsid w:val="00706C89"/>
    <w:rsid w:val="00707FB0"/>
    <w:rsid w:val="007100FC"/>
    <w:rsid w:val="00711672"/>
    <w:rsid w:val="007121D0"/>
    <w:rsid w:val="00712646"/>
    <w:rsid w:val="007151D6"/>
    <w:rsid w:val="00715492"/>
    <w:rsid w:val="00716323"/>
    <w:rsid w:val="00716810"/>
    <w:rsid w:val="007256AC"/>
    <w:rsid w:val="007277B2"/>
    <w:rsid w:val="00731056"/>
    <w:rsid w:val="007313F4"/>
    <w:rsid w:val="00733967"/>
    <w:rsid w:val="0073542B"/>
    <w:rsid w:val="00735804"/>
    <w:rsid w:val="00737888"/>
    <w:rsid w:val="00740B47"/>
    <w:rsid w:val="0074382F"/>
    <w:rsid w:val="00752E3E"/>
    <w:rsid w:val="00754E0F"/>
    <w:rsid w:val="007552EA"/>
    <w:rsid w:val="0075538B"/>
    <w:rsid w:val="007553FB"/>
    <w:rsid w:val="00760691"/>
    <w:rsid w:val="0076295C"/>
    <w:rsid w:val="007636BB"/>
    <w:rsid w:val="00764F6A"/>
    <w:rsid w:val="007705BB"/>
    <w:rsid w:val="00771573"/>
    <w:rsid w:val="00774596"/>
    <w:rsid w:val="00776E21"/>
    <w:rsid w:val="00785967"/>
    <w:rsid w:val="00787710"/>
    <w:rsid w:val="00792A25"/>
    <w:rsid w:val="00793A86"/>
    <w:rsid w:val="0079507E"/>
    <w:rsid w:val="00796B37"/>
    <w:rsid w:val="0079738E"/>
    <w:rsid w:val="007A1B73"/>
    <w:rsid w:val="007A24DF"/>
    <w:rsid w:val="007A366E"/>
    <w:rsid w:val="007A4992"/>
    <w:rsid w:val="007B18B6"/>
    <w:rsid w:val="007B1A6F"/>
    <w:rsid w:val="007B4422"/>
    <w:rsid w:val="007C16D8"/>
    <w:rsid w:val="007C30F3"/>
    <w:rsid w:val="007C3C60"/>
    <w:rsid w:val="007C4653"/>
    <w:rsid w:val="007C47C3"/>
    <w:rsid w:val="007C4DE4"/>
    <w:rsid w:val="007C53BC"/>
    <w:rsid w:val="007C5679"/>
    <w:rsid w:val="007C6087"/>
    <w:rsid w:val="007C7DFC"/>
    <w:rsid w:val="007D3F11"/>
    <w:rsid w:val="007D546E"/>
    <w:rsid w:val="007D5943"/>
    <w:rsid w:val="007E308A"/>
    <w:rsid w:val="007E413F"/>
    <w:rsid w:val="007E5B88"/>
    <w:rsid w:val="007F087F"/>
    <w:rsid w:val="007F175A"/>
    <w:rsid w:val="007F237A"/>
    <w:rsid w:val="007F5EC8"/>
    <w:rsid w:val="007F63D5"/>
    <w:rsid w:val="007F7D47"/>
    <w:rsid w:val="007F7D51"/>
    <w:rsid w:val="00801CDD"/>
    <w:rsid w:val="0080742A"/>
    <w:rsid w:val="008111E3"/>
    <w:rsid w:val="00811AF6"/>
    <w:rsid w:val="0081433F"/>
    <w:rsid w:val="00814CA5"/>
    <w:rsid w:val="00815F43"/>
    <w:rsid w:val="00817658"/>
    <w:rsid w:val="0082255C"/>
    <w:rsid w:val="008241CD"/>
    <w:rsid w:val="00825C57"/>
    <w:rsid w:val="00825C58"/>
    <w:rsid w:val="00833544"/>
    <w:rsid w:val="008339DC"/>
    <w:rsid w:val="008348EC"/>
    <w:rsid w:val="00835B96"/>
    <w:rsid w:val="00836DB5"/>
    <w:rsid w:val="008400D3"/>
    <w:rsid w:val="008412D1"/>
    <w:rsid w:val="00842781"/>
    <w:rsid w:val="00843608"/>
    <w:rsid w:val="00844DC3"/>
    <w:rsid w:val="00844FA8"/>
    <w:rsid w:val="00846122"/>
    <w:rsid w:val="00850AE6"/>
    <w:rsid w:val="0085151D"/>
    <w:rsid w:val="008515CB"/>
    <w:rsid w:val="0085342E"/>
    <w:rsid w:val="00854A0B"/>
    <w:rsid w:val="00854EC3"/>
    <w:rsid w:val="00855976"/>
    <w:rsid w:val="00855A27"/>
    <w:rsid w:val="00855E5E"/>
    <w:rsid w:val="00857C12"/>
    <w:rsid w:val="0086169D"/>
    <w:rsid w:val="0086350C"/>
    <w:rsid w:val="008649A0"/>
    <w:rsid w:val="0086618D"/>
    <w:rsid w:val="008703F9"/>
    <w:rsid w:val="008709DF"/>
    <w:rsid w:val="0087118A"/>
    <w:rsid w:val="008735C1"/>
    <w:rsid w:val="008741F7"/>
    <w:rsid w:val="008742A5"/>
    <w:rsid w:val="0087523B"/>
    <w:rsid w:val="00875EBA"/>
    <w:rsid w:val="008779B6"/>
    <w:rsid w:val="00880C5A"/>
    <w:rsid w:val="00883D2B"/>
    <w:rsid w:val="0088432C"/>
    <w:rsid w:val="00891D79"/>
    <w:rsid w:val="008956BD"/>
    <w:rsid w:val="00895B30"/>
    <w:rsid w:val="008971EB"/>
    <w:rsid w:val="0089722D"/>
    <w:rsid w:val="008A1186"/>
    <w:rsid w:val="008A21CD"/>
    <w:rsid w:val="008A5066"/>
    <w:rsid w:val="008A7BF4"/>
    <w:rsid w:val="008B0483"/>
    <w:rsid w:val="008B2374"/>
    <w:rsid w:val="008B2B68"/>
    <w:rsid w:val="008B3FED"/>
    <w:rsid w:val="008B4AB7"/>
    <w:rsid w:val="008B535F"/>
    <w:rsid w:val="008B7A07"/>
    <w:rsid w:val="008C09C4"/>
    <w:rsid w:val="008C4B37"/>
    <w:rsid w:val="008C4BA7"/>
    <w:rsid w:val="008C6987"/>
    <w:rsid w:val="008C6B5E"/>
    <w:rsid w:val="008C79A6"/>
    <w:rsid w:val="008D018D"/>
    <w:rsid w:val="008D5E37"/>
    <w:rsid w:val="008E173D"/>
    <w:rsid w:val="008E2161"/>
    <w:rsid w:val="008E26B0"/>
    <w:rsid w:val="008F5AEC"/>
    <w:rsid w:val="008F662C"/>
    <w:rsid w:val="009005D9"/>
    <w:rsid w:val="009028BB"/>
    <w:rsid w:val="00905C59"/>
    <w:rsid w:val="009060BA"/>
    <w:rsid w:val="00906BE2"/>
    <w:rsid w:val="009074ED"/>
    <w:rsid w:val="00907601"/>
    <w:rsid w:val="00907EF0"/>
    <w:rsid w:val="00911FBC"/>
    <w:rsid w:val="00914B3F"/>
    <w:rsid w:val="00914BC3"/>
    <w:rsid w:val="00915433"/>
    <w:rsid w:val="00915F30"/>
    <w:rsid w:val="00916337"/>
    <w:rsid w:val="00920A8F"/>
    <w:rsid w:val="00924C0C"/>
    <w:rsid w:val="00926902"/>
    <w:rsid w:val="009332FF"/>
    <w:rsid w:val="00933D9E"/>
    <w:rsid w:val="00934178"/>
    <w:rsid w:val="0093493F"/>
    <w:rsid w:val="00936704"/>
    <w:rsid w:val="00936E5D"/>
    <w:rsid w:val="00941F2A"/>
    <w:rsid w:val="00943FF3"/>
    <w:rsid w:val="009477E3"/>
    <w:rsid w:val="00953AED"/>
    <w:rsid w:val="009540A1"/>
    <w:rsid w:val="0095523C"/>
    <w:rsid w:val="00957D00"/>
    <w:rsid w:val="0096041F"/>
    <w:rsid w:val="00965BA3"/>
    <w:rsid w:val="00966DF4"/>
    <w:rsid w:val="0096768A"/>
    <w:rsid w:val="009762B4"/>
    <w:rsid w:val="009772E8"/>
    <w:rsid w:val="009800B7"/>
    <w:rsid w:val="009817DB"/>
    <w:rsid w:val="009818A6"/>
    <w:rsid w:val="00982B0B"/>
    <w:rsid w:val="00982E3C"/>
    <w:rsid w:val="009868CD"/>
    <w:rsid w:val="00986913"/>
    <w:rsid w:val="00990774"/>
    <w:rsid w:val="00991579"/>
    <w:rsid w:val="00992676"/>
    <w:rsid w:val="00995262"/>
    <w:rsid w:val="00996937"/>
    <w:rsid w:val="00997C26"/>
    <w:rsid w:val="00997F45"/>
    <w:rsid w:val="009A1482"/>
    <w:rsid w:val="009A2BCA"/>
    <w:rsid w:val="009A40F8"/>
    <w:rsid w:val="009A53DA"/>
    <w:rsid w:val="009A6FE6"/>
    <w:rsid w:val="009B03E7"/>
    <w:rsid w:val="009B5E54"/>
    <w:rsid w:val="009C0254"/>
    <w:rsid w:val="009C15C3"/>
    <w:rsid w:val="009C1794"/>
    <w:rsid w:val="009C1E8B"/>
    <w:rsid w:val="009C49A1"/>
    <w:rsid w:val="009C613B"/>
    <w:rsid w:val="009C68DC"/>
    <w:rsid w:val="009C6DC0"/>
    <w:rsid w:val="009D3C59"/>
    <w:rsid w:val="009D51AF"/>
    <w:rsid w:val="009D5CB0"/>
    <w:rsid w:val="009D6459"/>
    <w:rsid w:val="009E001A"/>
    <w:rsid w:val="009E0760"/>
    <w:rsid w:val="009E233B"/>
    <w:rsid w:val="009E3955"/>
    <w:rsid w:val="009E41EB"/>
    <w:rsid w:val="009E449E"/>
    <w:rsid w:val="009E6DFD"/>
    <w:rsid w:val="009E7015"/>
    <w:rsid w:val="009E759F"/>
    <w:rsid w:val="009E790E"/>
    <w:rsid w:val="009E7BAF"/>
    <w:rsid w:val="009E7D99"/>
    <w:rsid w:val="009F1F53"/>
    <w:rsid w:val="009F2156"/>
    <w:rsid w:val="009F3977"/>
    <w:rsid w:val="009F4758"/>
    <w:rsid w:val="00A04BA1"/>
    <w:rsid w:val="00A1059D"/>
    <w:rsid w:val="00A111D5"/>
    <w:rsid w:val="00A1147C"/>
    <w:rsid w:val="00A11850"/>
    <w:rsid w:val="00A1275A"/>
    <w:rsid w:val="00A13C18"/>
    <w:rsid w:val="00A159E3"/>
    <w:rsid w:val="00A20EF4"/>
    <w:rsid w:val="00A22230"/>
    <w:rsid w:val="00A264B0"/>
    <w:rsid w:val="00A2706A"/>
    <w:rsid w:val="00A27828"/>
    <w:rsid w:val="00A312B6"/>
    <w:rsid w:val="00A32CF6"/>
    <w:rsid w:val="00A42879"/>
    <w:rsid w:val="00A45899"/>
    <w:rsid w:val="00A46181"/>
    <w:rsid w:val="00A47925"/>
    <w:rsid w:val="00A512ED"/>
    <w:rsid w:val="00A53B34"/>
    <w:rsid w:val="00A54A1B"/>
    <w:rsid w:val="00A55348"/>
    <w:rsid w:val="00A57238"/>
    <w:rsid w:val="00A60297"/>
    <w:rsid w:val="00A62372"/>
    <w:rsid w:val="00A631CB"/>
    <w:rsid w:val="00A6386A"/>
    <w:rsid w:val="00A66488"/>
    <w:rsid w:val="00A66E5E"/>
    <w:rsid w:val="00A6705F"/>
    <w:rsid w:val="00A67E25"/>
    <w:rsid w:val="00A72480"/>
    <w:rsid w:val="00A72CBE"/>
    <w:rsid w:val="00A73394"/>
    <w:rsid w:val="00A756BA"/>
    <w:rsid w:val="00A80746"/>
    <w:rsid w:val="00A8257C"/>
    <w:rsid w:val="00A82CF7"/>
    <w:rsid w:val="00A83761"/>
    <w:rsid w:val="00A90E9B"/>
    <w:rsid w:val="00A910CE"/>
    <w:rsid w:val="00A93951"/>
    <w:rsid w:val="00A947AF"/>
    <w:rsid w:val="00A95A71"/>
    <w:rsid w:val="00AA0EB0"/>
    <w:rsid w:val="00AB2832"/>
    <w:rsid w:val="00AB2FE5"/>
    <w:rsid w:val="00AC3019"/>
    <w:rsid w:val="00AD4510"/>
    <w:rsid w:val="00AD615F"/>
    <w:rsid w:val="00AE0491"/>
    <w:rsid w:val="00AE3CEB"/>
    <w:rsid w:val="00AE40A0"/>
    <w:rsid w:val="00AE737E"/>
    <w:rsid w:val="00AF02C5"/>
    <w:rsid w:val="00AF0930"/>
    <w:rsid w:val="00AF1571"/>
    <w:rsid w:val="00AF3CF5"/>
    <w:rsid w:val="00AF47FC"/>
    <w:rsid w:val="00AF48C0"/>
    <w:rsid w:val="00AF5FA4"/>
    <w:rsid w:val="00AF70CD"/>
    <w:rsid w:val="00B0030F"/>
    <w:rsid w:val="00B01342"/>
    <w:rsid w:val="00B0193C"/>
    <w:rsid w:val="00B057D3"/>
    <w:rsid w:val="00B07786"/>
    <w:rsid w:val="00B07846"/>
    <w:rsid w:val="00B10038"/>
    <w:rsid w:val="00B11A60"/>
    <w:rsid w:val="00B12BA2"/>
    <w:rsid w:val="00B13166"/>
    <w:rsid w:val="00B16845"/>
    <w:rsid w:val="00B168A3"/>
    <w:rsid w:val="00B16B83"/>
    <w:rsid w:val="00B207AE"/>
    <w:rsid w:val="00B24F32"/>
    <w:rsid w:val="00B26C62"/>
    <w:rsid w:val="00B32AB3"/>
    <w:rsid w:val="00B33A4C"/>
    <w:rsid w:val="00B35435"/>
    <w:rsid w:val="00B36615"/>
    <w:rsid w:val="00B37CFF"/>
    <w:rsid w:val="00B37E23"/>
    <w:rsid w:val="00B4000E"/>
    <w:rsid w:val="00B4025F"/>
    <w:rsid w:val="00B41190"/>
    <w:rsid w:val="00B428C7"/>
    <w:rsid w:val="00B43733"/>
    <w:rsid w:val="00B54CB4"/>
    <w:rsid w:val="00B5505C"/>
    <w:rsid w:val="00B56093"/>
    <w:rsid w:val="00B66DCF"/>
    <w:rsid w:val="00B67AEE"/>
    <w:rsid w:val="00B67FF9"/>
    <w:rsid w:val="00B701FC"/>
    <w:rsid w:val="00B71EC1"/>
    <w:rsid w:val="00B72E80"/>
    <w:rsid w:val="00B7315D"/>
    <w:rsid w:val="00B73E99"/>
    <w:rsid w:val="00B74676"/>
    <w:rsid w:val="00B74EA5"/>
    <w:rsid w:val="00B766A1"/>
    <w:rsid w:val="00B76EB8"/>
    <w:rsid w:val="00B91F7C"/>
    <w:rsid w:val="00B97752"/>
    <w:rsid w:val="00BA08E4"/>
    <w:rsid w:val="00BA199C"/>
    <w:rsid w:val="00BA6CF7"/>
    <w:rsid w:val="00BB00E4"/>
    <w:rsid w:val="00BB0475"/>
    <w:rsid w:val="00BB26E0"/>
    <w:rsid w:val="00BB3286"/>
    <w:rsid w:val="00BB5E88"/>
    <w:rsid w:val="00BB7494"/>
    <w:rsid w:val="00BB7E41"/>
    <w:rsid w:val="00BC1873"/>
    <w:rsid w:val="00BC3B5A"/>
    <w:rsid w:val="00BC3CF0"/>
    <w:rsid w:val="00BC403E"/>
    <w:rsid w:val="00BC422F"/>
    <w:rsid w:val="00BC7AD1"/>
    <w:rsid w:val="00BD567D"/>
    <w:rsid w:val="00BD7121"/>
    <w:rsid w:val="00BD7655"/>
    <w:rsid w:val="00BE1BE7"/>
    <w:rsid w:val="00BE487F"/>
    <w:rsid w:val="00BE58F2"/>
    <w:rsid w:val="00BE5D91"/>
    <w:rsid w:val="00BE7468"/>
    <w:rsid w:val="00BE79D9"/>
    <w:rsid w:val="00BF022A"/>
    <w:rsid w:val="00BF4B3D"/>
    <w:rsid w:val="00BF6C33"/>
    <w:rsid w:val="00BF7703"/>
    <w:rsid w:val="00BF7DFA"/>
    <w:rsid w:val="00C01602"/>
    <w:rsid w:val="00C06FFB"/>
    <w:rsid w:val="00C10CFB"/>
    <w:rsid w:val="00C14287"/>
    <w:rsid w:val="00C1499C"/>
    <w:rsid w:val="00C14A35"/>
    <w:rsid w:val="00C151D2"/>
    <w:rsid w:val="00C1681C"/>
    <w:rsid w:val="00C16D63"/>
    <w:rsid w:val="00C22614"/>
    <w:rsid w:val="00C24686"/>
    <w:rsid w:val="00C24B63"/>
    <w:rsid w:val="00C264AF"/>
    <w:rsid w:val="00C268FD"/>
    <w:rsid w:val="00C27078"/>
    <w:rsid w:val="00C30F21"/>
    <w:rsid w:val="00C31457"/>
    <w:rsid w:val="00C42E29"/>
    <w:rsid w:val="00C4337B"/>
    <w:rsid w:val="00C47B1F"/>
    <w:rsid w:val="00C501E4"/>
    <w:rsid w:val="00C504C5"/>
    <w:rsid w:val="00C5071A"/>
    <w:rsid w:val="00C50E5D"/>
    <w:rsid w:val="00C513A3"/>
    <w:rsid w:val="00C563A8"/>
    <w:rsid w:val="00C57F0D"/>
    <w:rsid w:val="00C6101A"/>
    <w:rsid w:val="00C624E1"/>
    <w:rsid w:val="00C65F54"/>
    <w:rsid w:val="00C70389"/>
    <w:rsid w:val="00C70E20"/>
    <w:rsid w:val="00C729AD"/>
    <w:rsid w:val="00C73A8D"/>
    <w:rsid w:val="00C75693"/>
    <w:rsid w:val="00C81F0A"/>
    <w:rsid w:val="00C83543"/>
    <w:rsid w:val="00C84237"/>
    <w:rsid w:val="00C849F0"/>
    <w:rsid w:val="00C851A2"/>
    <w:rsid w:val="00C90F0F"/>
    <w:rsid w:val="00C910E2"/>
    <w:rsid w:val="00C918EA"/>
    <w:rsid w:val="00C936DF"/>
    <w:rsid w:val="00C9640C"/>
    <w:rsid w:val="00CA00EF"/>
    <w:rsid w:val="00CA0DFD"/>
    <w:rsid w:val="00CA1482"/>
    <w:rsid w:val="00CA1B55"/>
    <w:rsid w:val="00CA47E1"/>
    <w:rsid w:val="00CA6B85"/>
    <w:rsid w:val="00CB36FF"/>
    <w:rsid w:val="00CB53C8"/>
    <w:rsid w:val="00CB7E21"/>
    <w:rsid w:val="00CC0FC6"/>
    <w:rsid w:val="00CC243C"/>
    <w:rsid w:val="00CC61D4"/>
    <w:rsid w:val="00CC62C7"/>
    <w:rsid w:val="00CC6C36"/>
    <w:rsid w:val="00CD5C70"/>
    <w:rsid w:val="00CE3281"/>
    <w:rsid w:val="00CE36AC"/>
    <w:rsid w:val="00CF3A3E"/>
    <w:rsid w:val="00CF453A"/>
    <w:rsid w:val="00CF58AB"/>
    <w:rsid w:val="00CF628D"/>
    <w:rsid w:val="00CF7CC2"/>
    <w:rsid w:val="00D0295C"/>
    <w:rsid w:val="00D04498"/>
    <w:rsid w:val="00D0580C"/>
    <w:rsid w:val="00D05E74"/>
    <w:rsid w:val="00D10522"/>
    <w:rsid w:val="00D13710"/>
    <w:rsid w:val="00D141DE"/>
    <w:rsid w:val="00D17059"/>
    <w:rsid w:val="00D20C60"/>
    <w:rsid w:val="00D225FA"/>
    <w:rsid w:val="00D227DB"/>
    <w:rsid w:val="00D23E92"/>
    <w:rsid w:val="00D25460"/>
    <w:rsid w:val="00D27024"/>
    <w:rsid w:val="00D27797"/>
    <w:rsid w:val="00D32F0B"/>
    <w:rsid w:val="00D34938"/>
    <w:rsid w:val="00D360B1"/>
    <w:rsid w:val="00D370F0"/>
    <w:rsid w:val="00D431D9"/>
    <w:rsid w:val="00D43E78"/>
    <w:rsid w:val="00D473C5"/>
    <w:rsid w:val="00D52916"/>
    <w:rsid w:val="00D52FB2"/>
    <w:rsid w:val="00D53F5E"/>
    <w:rsid w:val="00D54245"/>
    <w:rsid w:val="00D54731"/>
    <w:rsid w:val="00D60223"/>
    <w:rsid w:val="00D60C55"/>
    <w:rsid w:val="00D61568"/>
    <w:rsid w:val="00D618C9"/>
    <w:rsid w:val="00D622E8"/>
    <w:rsid w:val="00D636B0"/>
    <w:rsid w:val="00D652F5"/>
    <w:rsid w:val="00D65992"/>
    <w:rsid w:val="00D70CAD"/>
    <w:rsid w:val="00D74FF6"/>
    <w:rsid w:val="00D7686F"/>
    <w:rsid w:val="00D8143D"/>
    <w:rsid w:val="00D84BD3"/>
    <w:rsid w:val="00D84FC6"/>
    <w:rsid w:val="00D85D9B"/>
    <w:rsid w:val="00D866C3"/>
    <w:rsid w:val="00D90534"/>
    <w:rsid w:val="00D90714"/>
    <w:rsid w:val="00D90784"/>
    <w:rsid w:val="00D919ED"/>
    <w:rsid w:val="00D95558"/>
    <w:rsid w:val="00D95C2F"/>
    <w:rsid w:val="00D96A11"/>
    <w:rsid w:val="00DA05CE"/>
    <w:rsid w:val="00DA0798"/>
    <w:rsid w:val="00DA112E"/>
    <w:rsid w:val="00DA4584"/>
    <w:rsid w:val="00DA5F27"/>
    <w:rsid w:val="00DA76CC"/>
    <w:rsid w:val="00DB2144"/>
    <w:rsid w:val="00DB2910"/>
    <w:rsid w:val="00DB4DD7"/>
    <w:rsid w:val="00DB51D3"/>
    <w:rsid w:val="00DB6453"/>
    <w:rsid w:val="00DC0446"/>
    <w:rsid w:val="00DC0D7F"/>
    <w:rsid w:val="00DC23B1"/>
    <w:rsid w:val="00DC3114"/>
    <w:rsid w:val="00DC398E"/>
    <w:rsid w:val="00DC5C6D"/>
    <w:rsid w:val="00DC674C"/>
    <w:rsid w:val="00DD1F18"/>
    <w:rsid w:val="00DD362A"/>
    <w:rsid w:val="00DD6D37"/>
    <w:rsid w:val="00DE2122"/>
    <w:rsid w:val="00DE3175"/>
    <w:rsid w:val="00DE4D1C"/>
    <w:rsid w:val="00DF2494"/>
    <w:rsid w:val="00DF5BAF"/>
    <w:rsid w:val="00DF686F"/>
    <w:rsid w:val="00E00A75"/>
    <w:rsid w:val="00E01AF3"/>
    <w:rsid w:val="00E0375A"/>
    <w:rsid w:val="00E05756"/>
    <w:rsid w:val="00E059F5"/>
    <w:rsid w:val="00E06972"/>
    <w:rsid w:val="00E10398"/>
    <w:rsid w:val="00E117BA"/>
    <w:rsid w:val="00E145A3"/>
    <w:rsid w:val="00E147B5"/>
    <w:rsid w:val="00E1648F"/>
    <w:rsid w:val="00E24C2F"/>
    <w:rsid w:val="00E2518E"/>
    <w:rsid w:val="00E259AF"/>
    <w:rsid w:val="00E34ECC"/>
    <w:rsid w:val="00E35746"/>
    <w:rsid w:val="00E370EB"/>
    <w:rsid w:val="00E40DC9"/>
    <w:rsid w:val="00E40F4B"/>
    <w:rsid w:val="00E43D46"/>
    <w:rsid w:val="00E4703D"/>
    <w:rsid w:val="00E47309"/>
    <w:rsid w:val="00E47360"/>
    <w:rsid w:val="00E47A7C"/>
    <w:rsid w:val="00E504B9"/>
    <w:rsid w:val="00E50679"/>
    <w:rsid w:val="00E51EC6"/>
    <w:rsid w:val="00E55F04"/>
    <w:rsid w:val="00E56096"/>
    <w:rsid w:val="00E56E10"/>
    <w:rsid w:val="00E574E9"/>
    <w:rsid w:val="00E57853"/>
    <w:rsid w:val="00E60419"/>
    <w:rsid w:val="00E613D7"/>
    <w:rsid w:val="00E61C92"/>
    <w:rsid w:val="00E6260D"/>
    <w:rsid w:val="00E62814"/>
    <w:rsid w:val="00E631C2"/>
    <w:rsid w:val="00E75746"/>
    <w:rsid w:val="00E76956"/>
    <w:rsid w:val="00E77125"/>
    <w:rsid w:val="00E812FB"/>
    <w:rsid w:val="00E81495"/>
    <w:rsid w:val="00E8335D"/>
    <w:rsid w:val="00E8401E"/>
    <w:rsid w:val="00E866CB"/>
    <w:rsid w:val="00E87AD3"/>
    <w:rsid w:val="00E902D0"/>
    <w:rsid w:val="00E91463"/>
    <w:rsid w:val="00E91BAD"/>
    <w:rsid w:val="00E91CEA"/>
    <w:rsid w:val="00E924F5"/>
    <w:rsid w:val="00E93DE0"/>
    <w:rsid w:val="00E9482E"/>
    <w:rsid w:val="00E96B80"/>
    <w:rsid w:val="00EA0882"/>
    <w:rsid w:val="00EA0D2F"/>
    <w:rsid w:val="00EA1888"/>
    <w:rsid w:val="00EA2001"/>
    <w:rsid w:val="00EB04C5"/>
    <w:rsid w:val="00EB068C"/>
    <w:rsid w:val="00EB3F94"/>
    <w:rsid w:val="00EB442A"/>
    <w:rsid w:val="00EB79C3"/>
    <w:rsid w:val="00EB7A02"/>
    <w:rsid w:val="00EB7AFB"/>
    <w:rsid w:val="00EC39B3"/>
    <w:rsid w:val="00EC3F9A"/>
    <w:rsid w:val="00EC49B3"/>
    <w:rsid w:val="00EC5D9D"/>
    <w:rsid w:val="00EC7BE7"/>
    <w:rsid w:val="00ED04DD"/>
    <w:rsid w:val="00ED0B68"/>
    <w:rsid w:val="00ED0EFA"/>
    <w:rsid w:val="00ED3CC3"/>
    <w:rsid w:val="00ED6ACA"/>
    <w:rsid w:val="00ED7ED7"/>
    <w:rsid w:val="00EE08D6"/>
    <w:rsid w:val="00EE0B37"/>
    <w:rsid w:val="00EE191A"/>
    <w:rsid w:val="00EE1BC2"/>
    <w:rsid w:val="00EE438B"/>
    <w:rsid w:val="00EE690E"/>
    <w:rsid w:val="00EF06E5"/>
    <w:rsid w:val="00EF1DDC"/>
    <w:rsid w:val="00EF255A"/>
    <w:rsid w:val="00EF5117"/>
    <w:rsid w:val="00EF528B"/>
    <w:rsid w:val="00EF692C"/>
    <w:rsid w:val="00F01D80"/>
    <w:rsid w:val="00F10342"/>
    <w:rsid w:val="00F10C3E"/>
    <w:rsid w:val="00F1251E"/>
    <w:rsid w:val="00F16BBE"/>
    <w:rsid w:val="00F176FB"/>
    <w:rsid w:val="00F212D9"/>
    <w:rsid w:val="00F21F39"/>
    <w:rsid w:val="00F252E9"/>
    <w:rsid w:val="00F25B88"/>
    <w:rsid w:val="00F33B1E"/>
    <w:rsid w:val="00F35804"/>
    <w:rsid w:val="00F37CFF"/>
    <w:rsid w:val="00F40830"/>
    <w:rsid w:val="00F41DBC"/>
    <w:rsid w:val="00F422B0"/>
    <w:rsid w:val="00F43B97"/>
    <w:rsid w:val="00F44927"/>
    <w:rsid w:val="00F45233"/>
    <w:rsid w:val="00F45908"/>
    <w:rsid w:val="00F46A75"/>
    <w:rsid w:val="00F51C7C"/>
    <w:rsid w:val="00F51D10"/>
    <w:rsid w:val="00F5248E"/>
    <w:rsid w:val="00F5316B"/>
    <w:rsid w:val="00F5509D"/>
    <w:rsid w:val="00F56721"/>
    <w:rsid w:val="00F56BEF"/>
    <w:rsid w:val="00F570D9"/>
    <w:rsid w:val="00F61293"/>
    <w:rsid w:val="00F6562E"/>
    <w:rsid w:val="00F66D5B"/>
    <w:rsid w:val="00F71B0C"/>
    <w:rsid w:val="00F849A4"/>
    <w:rsid w:val="00F85149"/>
    <w:rsid w:val="00F874C0"/>
    <w:rsid w:val="00F90A88"/>
    <w:rsid w:val="00F943DB"/>
    <w:rsid w:val="00F970EF"/>
    <w:rsid w:val="00FA1192"/>
    <w:rsid w:val="00FA1D87"/>
    <w:rsid w:val="00FA24DC"/>
    <w:rsid w:val="00FA24DE"/>
    <w:rsid w:val="00FA50A7"/>
    <w:rsid w:val="00FA6988"/>
    <w:rsid w:val="00FB00F4"/>
    <w:rsid w:val="00FB0695"/>
    <w:rsid w:val="00FB2360"/>
    <w:rsid w:val="00FB3F0B"/>
    <w:rsid w:val="00FB6C0D"/>
    <w:rsid w:val="00FB74C7"/>
    <w:rsid w:val="00FB7790"/>
    <w:rsid w:val="00FC185D"/>
    <w:rsid w:val="00FC47D5"/>
    <w:rsid w:val="00FD0DB0"/>
    <w:rsid w:val="00FD0E66"/>
    <w:rsid w:val="00FD5C2D"/>
    <w:rsid w:val="00FD650A"/>
    <w:rsid w:val="00FD7F10"/>
    <w:rsid w:val="00FE0D79"/>
    <w:rsid w:val="00FE102C"/>
    <w:rsid w:val="00FE5175"/>
    <w:rsid w:val="00FE6024"/>
    <w:rsid w:val="00FE77BF"/>
    <w:rsid w:val="00FF5328"/>
    <w:rsid w:val="00FF6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7FF90"/>
  <w15:docId w15:val="{360A0F06-7196-48A2-87D1-2A547204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49E"/>
    <w:rPr>
      <w:sz w:val="24"/>
      <w:szCs w:val="24"/>
    </w:rPr>
  </w:style>
  <w:style w:type="paragraph" w:styleId="Heading1">
    <w:name w:val="heading 1"/>
    <w:basedOn w:val="Normal"/>
    <w:next w:val="Normal"/>
    <w:link w:val="Heading1Char"/>
    <w:uiPriority w:val="9"/>
    <w:qFormat/>
    <w:rsid w:val="00181A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qFormat/>
    <w:rsid w:val="00BB0475"/>
    <w:pPr>
      <w:outlineLvl w:val="1"/>
    </w:pPr>
    <w:rPr>
      <w:rFonts w:cs="Times New Roman"/>
      <w:sz w:val="24"/>
      <w:szCs w:val="24"/>
    </w:rPr>
  </w:style>
  <w:style w:type="paragraph" w:styleId="Heading3">
    <w:name w:val="heading 3"/>
    <w:basedOn w:val="Default"/>
    <w:next w:val="Default"/>
    <w:qFormat/>
    <w:rsid w:val="00BB0475"/>
    <w:pPr>
      <w:outlineLvl w:val="2"/>
    </w:pPr>
    <w:rPr>
      <w:rFonts w:cs="Times New Roman"/>
      <w:sz w:val="24"/>
      <w:szCs w:val="24"/>
    </w:rPr>
  </w:style>
  <w:style w:type="paragraph" w:styleId="Heading4">
    <w:name w:val="heading 4"/>
    <w:basedOn w:val="Default"/>
    <w:next w:val="Default"/>
    <w:qFormat/>
    <w:rsid w:val="00BB0475"/>
    <w:pPr>
      <w:outlineLvl w:val="3"/>
    </w:pPr>
    <w:rPr>
      <w:rFonts w:cs="Times New Roman"/>
      <w:sz w:val="24"/>
      <w:szCs w:val="24"/>
    </w:rPr>
  </w:style>
  <w:style w:type="paragraph" w:styleId="Heading5">
    <w:name w:val="heading 5"/>
    <w:basedOn w:val="Default"/>
    <w:next w:val="Default"/>
    <w:qFormat/>
    <w:rsid w:val="00BB0475"/>
    <w:pPr>
      <w:outlineLvl w:val="4"/>
    </w:pPr>
    <w:rPr>
      <w:rFonts w:cs="Times New Roman"/>
      <w:sz w:val="24"/>
      <w:szCs w:val="24"/>
    </w:rPr>
  </w:style>
  <w:style w:type="paragraph" w:styleId="Heading6">
    <w:name w:val="heading 6"/>
    <w:basedOn w:val="Default"/>
    <w:next w:val="Default"/>
    <w:qFormat/>
    <w:rsid w:val="00BB0475"/>
    <w:pPr>
      <w:outlineLvl w:val="5"/>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475"/>
    <w:pPr>
      <w:autoSpaceDE w:val="0"/>
      <w:autoSpaceDN w:val="0"/>
      <w:adjustRightInd w:val="0"/>
    </w:pPr>
    <w:rPr>
      <w:rFonts w:ascii="BookAntiqua-Bold" w:hAnsi="BookAntiqua-Bold" w:cs="BookAntiqua-Bold"/>
    </w:rPr>
  </w:style>
  <w:style w:type="paragraph" w:styleId="Title">
    <w:name w:val="Title"/>
    <w:basedOn w:val="Default"/>
    <w:next w:val="Default"/>
    <w:link w:val="TitleChar"/>
    <w:uiPriority w:val="10"/>
    <w:qFormat/>
    <w:rsid w:val="00BB0475"/>
    <w:rPr>
      <w:rFonts w:cs="Times New Roman"/>
      <w:sz w:val="24"/>
      <w:szCs w:val="24"/>
    </w:rPr>
  </w:style>
  <w:style w:type="paragraph" w:styleId="BodyText3">
    <w:name w:val="Body Text 3"/>
    <w:basedOn w:val="Default"/>
    <w:next w:val="Default"/>
    <w:rsid w:val="00BB0475"/>
    <w:rPr>
      <w:rFonts w:cs="Times New Roman"/>
      <w:sz w:val="24"/>
      <w:szCs w:val="24"/>
    </w:rPr>
  </w:style>
  <w:style w:type="paragraph" w:styleId="HTMLPreformatted">
    <w:name w:val="HTML Preformatted"/>
    <w:basedOn w:val="Default"/>
    <w:next w:val="Default"/>
    <w:rsid w:val="00BB0475"/>
    <w:rPr>
      <w:rFonts w:cs="Times New Roman"/>
      <w:sz w:val="24"/>
      <w:szCs w:val="24"/>
    </w:rPr>
  </w:style>
  <w:style w:type="paragraph" w:styleId="BodyText">
    <w:name w:val="Body Text"/>
    <w:basedOn w:val="Default"/>
    <w:next w:val="Default"/>
    <w:rsid w:val="00BB0475"/>
    <w:rPr>
      <w:rFonts w:cs="Times New Roman"/>
      <w:sz w:val="24"/>
      <w:szCs w:val="24"/>
    </w:rPr>
  </w:style>
  <w:style w:type="character" w:styleId="Hyperlink">
    <w:name w:val="Hyperlink"/>
    <w:basedOn w:val="DefaultParagraphFont"/>
    <w:rsid w:val="001A2A72"/>
    <w:rPr>
      <w:color w:val="0000FF"/>
      <w:u w:val="single"/>
    </w:rPr>
  </w:style>
  <w:style w:type="character" w:styleId="FollowedHyperlink">
    <w:name w:val="FollowedHyperlink"/>
    <w:basedOn w:val="DefaultParagraphFont"/>
    <w:rsid w:val="008B2B68"/>
    <w:rPr>
      <w:color w:val="800080"/>
      <w:u w:val="single"/>
    </w:rPr>
  </w:style>
  <w:style w:type="character" w:styleId="Strong">
    <w:name w:val="Strong"/>
    <w:basedOn w:val="DefaultParagraphFont"/>
    <w:uiPriority w:val="22"/>
    <w:qFormat/>
    <w:rsid w:val="007A4992"/>
    <w:rPr>
      <w:b/>
      <w:bCs/>
    </w:rPr>
  </w:style>
  <w:style w:type="character" w:customStyle="1" w:styleId="em1">
    <w:name w:val="em1"/>
    <w:basedOn w:val="DefaultParagraphFont"/>
    <w:rsid w:val="00A910CE"/>
    <w:rPr>
      <w:b/>
      <w:bCs/>
      <w:color w:val="767B4D"/>
    </w:rPr>
  </w:style>
  <w:style w:type="paragraph" w:styleId="BodyTextIndent2">
    <w:name w:val="Body Text Indent 2"/>
    <w:basedOn w:val="Normal"/>
    <w:rsid w:val="00197246"/>
    <w:pPr>
      <w:spacing w:after="120" w:line="480" w:lineRule="auto"/>
      <w:ind w:left="360"/>
    </w:pPr>
  </w:style>
  <w:style w:type="paragraph" w:styleId="ListParagraph">
    <w:name w:val="List Paragraph"/>
    <w:basedOn w:val="Normal"/>
    <w:uiPriority w:val="34"/>
    <w:qFormat/>
    <w:rsid w:val="00E61C92"/>
    <w:pPr>
      <w:ind w:left="720"/>
    </w:pPr>
  </w:style>
  <w:style w:type="paragraph" w:styleId="FootnoteText">
    <w:name w:val="footnote text"/>
    <w:basedOn w:val="Normal"/>
    <w:link w:val="FootnoteTextChar"/>
    <w:semiHidden/>
    <w:rsid w:val="00694591"/>
    <w:rPr>
      <w:sz w:val="20"/>
      <w:szCs w:val="20"/>
    </w:rPr>
  </w:style>
  <w:style w:type="character" w:customStyle="1" w:styleId="FootnoteTextChar">
    <w:name w:val="Footnote Text Char"/>
    <w:basedOn w:val="DefaultParagraphFont"/>
    <w:link w:val="FootnoteText"/>
    <w:semiHidden/>
    <w:rsid w:val="00694591"/>
  </w:style>
  <w:style w:type="character" w:styleId="FootnoteReference">
    <w:name w:val="footnote reference"/>
    <w:basedOn w:val="DefaultParagraphFont"/>
    <w:semiHidden/>
    <w:rsid w:val="00694591"/>
    <w:rPr>
      <w:vertAlign w:val="superscript"/>
    </w:rPr>
  </w:style>
  <w:style w:type="character" w:customStyle="1" w:styleId="rightbody">
    <w:name w:val="rightbody"/>
    <w:basedOn w:val="DefaultParagraphFont"/>
    <w:rsid w:val="0000755A"/>
  </w:style>
  <w:style w:type="paragraph" w:styleId="NormalWeb">
    <w:name w:val="Normal (Web)"/>
    <w:basedOn w:val="Normal"/>
    <w:uiPriority w:val="99"/>
    <w:semiHidden/>
    <w:unhideWhenUsed/>
    <w:rsid w:val="0088432C"/>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811AF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11AF6"/>
    <w:rPr>
      <w:rFonts w:ascii="Consolas" w:eastAsiaTheme="minorHAnsi" w:hAnsi="Consolas" w:cstheme="minorBidi"/>
      <w:sz w:val="21"/>
      <w:szCs w:val="21"/>
    </w:rPr>
  </w:style>
  <w:style w:type="character" w:customStyle="1" w:styleId="apple-converted-space">
    <w:name w:val="apple-converted-space"/>
    <w:basedOn w:val="DefaultParagraphFont"/>
    <w:rsid w:val="00D05E74"/>
  </w:style>
  <w:style w:type="character" w:styleId="Emphasis">
    <w:name w:val="Emphasis"/>
    <w:basedOn w:val="DefaultParagraphFont"/>
    <w:uiPriority w:val="20"/>
    <w:qFormat/>
    <w:rsid w:val="00D05E74"/>
    <w:rPr>
      <w:i/>
      <w:iCs/>
    </w:rPr>
  </w:style>
  <w:style w:type="character" w:customStyle="1" w:styleId="Heading1Char">
    <w:name w:val="Heading 1 Char"/>
    <w:basedOn w:val="DefaultParagraphFont"/>
    <w:link w:val="Heading1"/>
    <w:uiPriority w:val="9"/>
    <w:rsid w:val="00181A1C"/>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86350C"/>
    <w:rPr>
      <w:rFonts w:ascii="BookAntiqua-Bold" w:hAnsi="BookAntiqua-Bold"/>
      <w:sz w:val="24"/>
      <w:szCs w:val="24"/>
    </w:rPr>
  </w:style>
  <w:style w:type="paragraph" w:styleId="BalloonText">
    <w:name w:val="Balloon Text"/>
    <w:basedOn w:val="Normal"/>
    <w:link w:val="BalloonTextChar"/>
    <w:uiPriority w:val="99"/>
    <w:semiHidden/>
    <w:unhideWhenUsed/>
    <w:rsid w:val="00264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3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43B8"/>
    <w:rPr>
      <w:sz w:val="18"/>
      <w:szCs w:val="18"/>
    </w:rPr>
  </w:style>
  <w:style w:type="paragraph" w:styleId="CommentText">
    <w:name w:val="annotation text"/>
    <w:basedOn w:val="Normal"/>
    <w:link w:val="CommentTextChar"/>
    <w:uiPriority w:val="99"/>
    <w:semiHidden/>
    <w:unhideWhenUsed/>
    <w:rsid w:val="002643B8"/>
  </w:style>
  <w:style w:type="character" w:customStyle="1" w:styleId="CommentTextChar">
    <w:name w:val="Comment Text Char"/>
    <w:basedOn w:val="DefaultParagraphFont"/>
    <w:link w:val="CommentText"/>
    <w:uiPriority w:val="99"/>
    <w:semiHidden/>
    <w:rsid w:val="002643B8"/>
    <w:rPr>
      <w:sz w:val="24"/>
      <w:szCs w:val="24"/>
    </w:rPr>
  </w:style>
  <w:style w:type="paragraph" w:styleId="CommentSubject">
    <w:name w:val="annotation subject"/>
    <w:basedOn w:val="CommentText"/>
    <w:next w:val="CommentText"/>
    <w:link w:val="CommentSubjectChar"/>
    <w:uiPriority w:val="99"/>
    <w:semiHidden/>
    <w:unhideWhenUsed/>
    <w:rsid w:val="002643B8"/>
    <w:rPr>
      <w:b/>
      <w:bCs/>
      <w:sz w:val="20"/>
      <w:szCs w:val="20"/>
    </w:rPr>
  </w:style>
  <w:style w:type="character" w:customStyle="1" w:styleId="CommentSubjectChar">
    <w:name w:val="Comment Subject Char"/>
    <w:basedOn w:val="CommentTextChar"/>
    <w:link w:val="CommentSubject"/>
    <w:uiPriority w:val="99"/>
    <w:semiHidden/>
    <w:rsid w:val="002643B8"/>
    <w:rPr>
      <w:b/>
      <w:bCs/>
      <w:sz w:val="24"/>
      <w:szCs w:val="24"/>
    </w:rPr>
  </w:style>
  <w:style w:type="table" w:styleId="TableGrid">
    <w:name w:val="Table Grid"/>
    <w:basedOn w:val="TableNormal"/>
    <w:uiPriority w:val="59"/>
    <w:rsid w:val="00CD5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5D0C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5251">
      <w:bodyDiv w:val="1"/>
      <w:marLeft w:val="0"/>
      <w:marRight w:val="0"/>
      <w:marTop w:val="0"/>
      <w:marBottom w:val="0"/>
      <w:divBdr>
        <w:top w:val="none" w:sz="0" w:space="0" w:color="auto"/>
        <w:left w:val="none" w:sz="0" w:space="0" w:color="auto"/>
        <w:bottom w:val="none" w:sz="0" w:space="0" w:color="auto"/>
        <w:right w:val="none" w:sz="0" w:space="0" w:color="auto"/>
      </w:divBdr>
    </w:div>
    <w:div w:id="177042807">
      <w:bodyDiv w:val="1"/>
      <w:marLeft w:val="0"/>
      <w:marRight w:val="0"/>
      <w:marTop w:val="0"/>
      <w:marBottom w:val="0"/>
      <w:divBdr>
        <w:top w:val="none" w:sz="0" w:space="0" w:color="auto"/>
        <w:left w:val="none" w:sz="0" w:space="0" w:color="auto"/>
        <w:bottom w:val="none" w:sz="0" w:space="0" w:color="auto"/>
        <w:right w:val="none" w:sz="0" w:space="0" w:color="auto"/>
      </w:divBdr>
    </w:div>
    <w:div w:id="187524678">
      <w:bodyDiv w:val="1"/>
      <w:marLeft w:val="0"/>
      <w:marRight w:val="0"/>
      <w:marTop w:val="0"/>
      <w:marBottom w:val="0"/>
      <w:divBdr>
        <w:top w:val="none" w:sz="0" w:space="0" w:color="auto"/>
        <w:left w:val="none" w:sz="0" w:space="0" w:color="auto"/>
        <w:bottom w:val="none" w:sz="0" w:space="0" w:color="auto"/>
        <w:right w:val="none" w:sz="0" w:space="0" w:color="auto"/>
      </w:divBdr>
    </w:div>
    <w:div w:id="191845399">
      <w:bodyDiv w:val="1"/>
      <w:marLeft w:val="0"/>
      <w:marRight w:val="0"/>
      <w:marTop w:val="0"/>
      <w:marBottom w:val="0"/>
      <w:divBdr>
        <w:top w:val="none" w:sz="0" w:space="0" w:color="auto"/>
        <w:left w:val="none" w:sz="0" w:space="0" w:color="auto"/>
        <w:bottom w:val="none" w:sz="0" w:space="0" w:color="auto"/>
        <w:right w:val="none" w:sz="0" w:space="0" w:color="auto"/>
      </w:divBdr>
    </w:div>
    <w:div w:id="537090882">
      <w:bodyDiv w:val="1"/>
      <w:marLeft w:val="0"/>
      <w:marRight w:val="0"/>
      <w:marTop w:val="0"/>
      <w:marBottom w:val="0"/>
      <w:divBdr>
        <w:top w:val="none" w:sz="0" w:space="0" w:color="auto"/>
        <w:left w:val="none" w:sz="0" w:space="0" w:color="auto"/>
        <w:bottom w:val="none" w:sz="0" w:space="0" w:color="auto"/>
        <w:right w:val="none" w:sz="0" w:space="0" w:color="auto"/>
      </w:divBdr>
    </w:div>
    <w:div w:id="723262662">
      <w:bodyDiv w:val="1"/>
      <w:marLeft w:val="0"/>
      <w:marRight w:val="0"/>
      <w:marTop w:val="0"/>
      <w:marBottom w:val="0"/>
      <w:divBdr>
        <w:top w:val="none" w:sz="0" w:space="0" w:color="auto"/>
        <w:left w:val="none" w:sz="0" w:space="0" w:color="auto"/>
        <w:bottom w:val="none" w:sz="0" w:space="0" w:color="auto"/>
        <w:right w:val="none" w:sz="0" w:space="0" w:color="auto"/>
      </w:divBdr>
    </w:div>
    <w:div w:id="744649787">
      <w:bodyDiv w:val="1"/>
      <w:marLeft w:val="0"/>
      <w:marRight w:val="0"/>
      <w:marTop w:val="0"/>
      <w:marBottom w:val="0"/>
      <w:divBdr>
        <w:top w:val="none" w:sz="0" w:space="0" w:color="auto"/>
        <w:left w:val="none" w:sz="0" w:space="0" w:color="auto"/>
        <w:bottom w:val="none" w:sz="0" w:space="0" w:color="auto"/>
        <w:right w:val="none" w:sz="0" w:space="0" w:color="auto"/>
      </w:divBdr>
    </w:div>
    <w:div w:id="758479973">
      <w:bodyDiv w:val="1"/>
      <w:marLeft w:val="0"/>
      <w:marRight w:val="0"/>
      <w:marTop w:val="0"/>
      <w:marBottom w:val="0"/>
      <w:divBdr>
        <w:top w:val="none" w:sz="0" w:space="0" w:color="auto"/>
        <w:left w:val="none" w:sz="0" w:space="0" w:color="auto"/>
        <w:bottom w:val="none" w:sz="0" w:space="0" w:color="auto"/>
        <w:right w:val="none" w:sz="0" w:space="0" w:color="auto"/>
      </w:divBdr>
    </w:div>
    <w:div w:id="771702565">
      <w:bodyDiv w:val="1"/>
      <w:marLeft w:val="0"/>
      <w:marRight w:val="0"/>
      <w:marTop w:val="0"/>
      <w:marBottom w:val="0"/>
      <w:divBdr>
        <w:top w:val="none" w:sz="0" w:space="0" w:color="auto"/>
        <w:left w:val="none" w:sz="0" w:space="0" w:color="auto"/>
        <w:bottom w:val="none" w:sz="0" w:space="0" w:color="auto"/>
        <w:right w:val="none" w:sz="0" w:space="0" w:color="auto"/>
      </w:divBdr>
    </w:div>
    <w:div w:id="971406117">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201476334">
      <w:bodyDiv w:val="1"/>
      <w:marLeft w:val="0"/>
      <w:marRight w:val="0"/>
      <w:marTop w:val="0"/>
      <w:marBottom w:val="0"/>
      <w:divBdr>
        <w:top w:val="none" w:sz="0" w:space="0" w:color="auto"/>
        <w:left w:val="none" w:sz="0" w:space="0" w:color="auto"/>
        <w:bottom w:val="none" w:sz="0" w:space="0" w:color="auto"/>
        <w:right w:val="none" w:sz="0" w:space="0" w:color="auto"/>
      </w:divBdr>
    </w:div>
    <w:div w:id="1258631656">
      <w:bodyDiv w:val="1"/>
      <w:marLeft w:val="0"/>
      <w:marRight w:val="0"/>
      <w:marTop w:val="0"/>
      <w:marBottom w:val="0"/>
      <w:divBdr>
        <w:top w:val="none" w:sz="0" w:space="0" w:color="auto"/>
        <w:left w:val="none" w:sz="0" w:space="0" w:color="auto"/>
        <w:bottom w:val="none" w:sz="0" w:space="0" w:color="auto"/>
        <w:right w:val="none" w:sz="0" w:space="0" w:color="auto"/>
      </w:divBdr>
    </w:div>
    <w:div w:id="1315446801">
      <w:bodyDiv w:val="1"/>
      <w:marLeft w:val="0"/>
      <w:marRight w:val="0"/>
      <w:marTop w:val="0"/>
      <w:marBottom w:val="0"/>
      <w:divBdr>
        <w:top w:val="none" w:sz="0" w:space="0" w:color="auto"/>
        <w:left w:val="none" w:sz="0" w:space="0" w:color="auto"/>
        <w:bottom w:val="none" w:sz="0" w:space="0" w:color="auto"/>
        <w:right w:val="none" w:sz="0" w:space="0" w:color="auto"/>
      </w:divBdr>
    </w:div>
    <w:div w:id="1450198161">
      <w:bodyDiv w:val="1"/>
      <w:marLeft w:val="0"/>
      <w:marRight w:val="0"/>
      <w:marTop w:val="0"/>
      <w:marBottom w:val="0"/>
      <w:divBdr>
        <w:top w:val="none" w:sz="0" w:space="0" w:color="auto"/>
        <w:left w:val="none" w:sz="0" w:space="0" w:color="auto"/>
        <w:bottom w:val="none" w:sz="0" w:space="0" w:color="auto"/>
        <w:right w:val="none" w:sz="0" w:space="0" w:color="auto"/>
      </w:divBdr>
    </w:div>
    <w:div w:id="1547907898">
      <w:bodyDiv w:val="1"/>
      <w:marLeft w:val="0"/>
      <w:marRight w:val="0"/>
      <w:marTop w:val="0"/>
      <w:marBottom w:val="0"/>
      <w:divBdr>
        <w:top w:val="none" w:sz="0" w:space="0" w:color="auto"/>
        <w:left w:val="none" w:sz="0" w:space="0" w:color="auto"/>
        <w:bottom w:val="none" w:sz="0" w:space="0" w:color="auto"/>
        <w:right w:val="none" w:sz="0" w:space="0" w:color="auto"/>
      </w:divBdr>
    </w:div>
    <w:div w:id="1605381770">
      <w:bodyDiv w:val="1"/>
      <w:marLeft w:val="0"/>
      <w:marRight w:val="0"/>
      <w:marTop w:val="0"/>
      <w:marBottom w:val="0"/>
      <w:divBdr>
        <w:top w:val="none" w:sz="0" w:space="0" w:color="auto"/>
        <w:left w:val="none" w:sz="0" w:space="0" w:color="auto"/>
        <w:bottom w:val="none" w:sz="0" w:space="0" w:color="auto"/>
        <w:right w:val="none" w:sz="0" w:space="0" w:color="auto"/>
      </w:divBdr>
    </w:div>
    <w:div w:id="1707215647">
      <w:bodyDiv w:val="1"/>
      <w:marLeft w:val="0"/>
      <w:marRight w:val="0"/>
      <w:marTop w:val="0"/>
      <w:marBottom w:val="0"/>
      <w:divBdr>
        <w:top w:val="none" w:sz="0" w:space="0" w:color="auto"/>
        <w:left w:val="none" w:sz="0" w:space="0" w:color="auto"/>
        <w:bottom w:val="none" w:sz="0" w:space="0" w:color="auto"/>
        <w:right w:val="none" w:sz="0" w:space="0" w:color="auto"/>
      </w:divBdr>
    </w:div>
    <w:div w:id="18801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cegyp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3FF1-FE61-4A92-975E-08079013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Rania Roushdy</vt:lpstr>
    </vt:vector>
  </TitlesOfParts>
  <Company>Population Council</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Rania Roushdy</dc:title>
  <dc:creator>Rania</dc:creator>
  <cp:lastModifiedBy>Roushdy, Rania</cp:lastModifiedBy>
  <cp:revision>8</cp:revision>
  <cp:lastPrinted>2011-10-24T10:21:00Z</cp:lastPrinted>
  <dcterms:created xsi:type="dcterms:W3CDTF">2017-08-17T08:48:00Z</dcterms:created>
  <dcterms:modified xsi:type="dcterms:W3CDTF">2017-08-17T09:11:00Z</dcterms:modified>
</cp:coreProperties>
</file>