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82" w:rsidRPr="003B5EB5" w:rsidRDefault="00843635">
      <w:pPr>
        <w:spacing w:line="240" w:lineRule="atLeast"/>
        <w:jc w:val="center"/>
        <w:rPr>
          <w:rFonts w:ascii="Calibri" w:eastAsia="Times New Roman" w:hAnsi="Calibri"/>
          <w:b/>
          <w:bCs/>
          <w:color w:val="auto"/>
          <w:sz w:val="29"/>
          <w:szCs w:val="29"/>
        </w:rPr>
      </w:pPr>
      <w:bookmarkStart w:id="0" w:name="_GoBack"/>
      <w:bookmarkEnd w:id="0"/>
      <w:r w:rsidRPr="003B5EB5">
        <w:rPr>
          <w:rFonts w:ascii="Calibri" w:eastAsia="Times New Roman" w:hAnsi="Calibri"/>
          <w:b/>
          <w:bCs/>
          <w:color w:val="auto"/>
          <w:sz w:val="29"/>
          <w:szCs w:val="29"/>
        </w:rPr>
        <w:t>Kevin B. O'Connell</w:t>
      </w:r>
    </w:p>
    <w:p w:rsidR="003C5F82" w:rsidRPr="004446E8" w:rsidRDefault="00843635">
      <w:pPr>
        <w:spacing w:line="240" w:lineRule="atLeast"/>
        <w:jc w:val="center"/>
        <w:rPr>
          <w:rFonts w:asciiTheme="minorHAnsi" w:hAnsiTheme="minorHAnsi"/>
        </w:rPr>
      </w:pPr>
      <w:r w:rsidRPr="004446E8">
        <w:rPr>
          <w:rFonts w:asciiTheme="minorHAnsi" w:hAnsiTheme="minorHAnsi"/>
        </w:rPr>
        <w:t>1230 South River Street</w:t>
      </w:r>
    </w:p>
    <w:p w:rsidR="003C5F82" w:rsidRPr="004446E8" w:rsidRDefault="00843635">
      <w:pPr>
        <w:spacing w:line="240" w:lineRule="atLeast"/>
        <w:jc w:val="center"/>
        <w:rPr>
          <w:rFonts w:asciiTheme="minorHAnsi" w:hAnsiTheme="minorHAnsi"/>
        </w:rPr>
      </w:pPr>
      <w:r w:rsidRPr="004446E8">
        <w:rPr>
          <w:rFonts w:asciiTheme="minorHAnsi" w:hAnsiTheme="minorHAnsi"/>
        </w:rPr>
        <w:t>Marshfield, MA 02050</w:t>
      </w:r>
    </w:p>
    <w:p w:rsidR="00692DF1" w:rsidRDefault="00692DF1">
      <w:pPr>
        <w:spacing w:before="240" w:line="240" w:lineRule="atLeast"/>
      </w:pPr>
    </w:p>
    <w:p w:rsidR="003C5F82" w:rsidRDefault="00843635">
      <w:pPr>
        <w:spacing w:before="240" w:line="240" w:lineRule="atLeast"/>
      </w:pPr>
      <w:r>
        <w:t>________________________________________________________________________________________</w:t>
      </w:r>
    </w:p>
    <w:p w:rsidR="003C5F82" w:rsidRPr="003B5EB5" w:rsidRDefault="00843635" w:rsidP="00743304">
      <w:pPr>
        <w:spacing w:before="120" w:line="240" w:lineRule="atLeast"/>
        <w:jc w:val="center"/>
        <w:rPr>
          <w:rFonts w:asciiTheme="minorHAnsi" w:hAnsiTheme="minorHAnsi"/>
          <w:b/>
          <w:sz w:val="28"/>
          <w:szCs w:val="28"/>
          <w:lang w:val="de-DE"/>
        </w:rPr>
      </w:pPr>
      <w:r w:rsidRPr="003B5EB5">
        <w:rPr>
          <w:rFonts w:asciiTheme="minorHAnsi" w:hAnsiTheme="minorHAnsi"/>
          <w:b/>
          <w:sz w:val="28"/>
          <w:szCs w:val="28"/>
          <w:lang w:val="de-DE"/>
        </w:rPr>
        <w:t>Summary</w:t>
      </w:r>
    </w:p>
    <w:p w:rsidR="003C5F82" w:rsidRPr="003B5EB5" w:rsidRDefault="002A3744">
      <w:pPr>
        <w:spacing w:before="200"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Educator and </w:t>
      </w:r>
      <w:r w:rsidR="00843635" w:rsidRPr="003B5EB5">
        <w:rPr>
          <w:rFonts w:asciiTheme="minorHAnsi" w:hAnsiTheme="minorHAnsi"/>
        </w:rPr>
        <w:t xml:space="preserve">senior </w:t>
      </w:r>
      <w:r w:rsidR="0010634A">
        <w:rPr>
          <w:rFonts w:asciiTheme="minorHAnsi" w:hAnsiTheme="minorHAnsi"/>
        </w:rPr>
        <w:t>executive</w:t>
      </w:r>
      <w:r w:rsidR="00843635" w:rsidRPr="003B5EB5">
        <w:rPr>
          <w:rFonts w:asciiTheme="minorHAnsi" w:hAnsiTheme="minorHAnsi"/>
        </w:rPr>
        <w:t xml:space="preserve"> with a </w:t>
      </w:r>
      <w:r w:rsidR="00D65368">
        <w:rPr>
          <w:rFonts w:asciiTheme="minorHAnsi" w:hAnsiTheme="minorHAnsi"/>
        </w:rPr>
        <w:t>successful</w:t>
      </w:r>
      <w:r w:rsidR="00843635" w:rsidRPr="003B5EB5">
        <w:rPr>
          <w:rFonts w:asciiTheme="minorHAnsi" w:hAnsiTheme="minorHAnsi"/>
        </w:rPr>
        <w:t xml:space="preserve"> track record in </w:t>
      </w:r>
      <w:r w:rsidR="00C959F8" w:rsidRPr="003B5EB5">
        <w:rPr>
          <w:rFonts w:asciiTheme="minorHAnsi" w:hAnsiTheme="minorHAnsi"/>
        </w:rPr>
        <w:t xml:space="preserve">both </w:t>
      </w:r>
      <w:r w:rsidR="00843635" w:rsidRPr="003B5EB5">
        <w:rPr>
          <w:rFonts w:asciiTheme="minorHAnsi" w:hAnsiTheme="minorHAnsi"/>
        </w:rPr>
        <w:t xml:space="preserve">academia and </w:t>
      </w:r>
      <w:r w:rsidR="005735E9" w:rsidRPr="003B5EB5">
        <w:rPr>
          <w:rFonts w:asciiTheme="minorHAnsi" w:hAnsiTheme="minorHAnsi"/>
        </w:rPr>
        <w:t>industry</w:t>
      </w:r>
      <w:r w:rsidR="00843635" w:rsidRPr="003B5EB5">
        <w:rPr>
          <w:rFonts w:asciiTheme="minorHAnsi" w:hAnsiTheme="minorHAnsi"/>
        </w:rPr>
        <w:t xml:space="preserve">.  Demonstrated success in </w:t>
      </w:r>
      <w:r w:rsidR="00127795">
        <w:rPr>
          <w:rFonts w:asciiTheme="minorHAnsi" w:hAnsiTheme="minorHAnsi"/>
        </w:rPr>
        <w:t>strategic planning &amp; implementation</w:t>
      </w:r>
      <w:r w:rsidR="00843635" w:rsidRPr="003B5EB5">
        <w:rPr>
          <w:rFonts w:asciiTheme="minorHAnsi" w:hAnsiTheme="minorHAnsi"/>
        </w:rPr>
        <w:t xml:space="preserve">, </w:t>
      </w:r>
      <w:r w:rsidR="00AB6D43">
        <w:rPr>
          <w:rFonts w:asciiTheme="minorHAnsi" w:hAnsiTheme="minorHAnsi"/>
        </w:rPr>
        <w:t xml:space="preserve">leadership, </w:t>
      </w:r>
      <w:r w:rsidR="00127795">
        <w:rPr>
          <w:rFonts w:asciiTheme="minorHAnsi" w:hAnsiTheme="minorHAnsi"/>
        </w:rPr>
        <w:t xml:space="preserve">teaching, </w:t>
      </w:r>
      <w:r w:rsidR="00843635" w:rsidRPr="003B5EB5">
        <w:rPr>
          <w:rFonts w:asciiTheme="minorHAnsi" w:hAnsiTheme="minorHAnsi"/>
        </w:rPr>
        <w:t>finance</w:t>
      </w:r>
      <w:r w:rsidR="00127795">
        <w:rPr>
          <w:rFonts w:asciiTheme="minorHAnsi" w:hAnsiTheme="minorHAnsi"/>
        </w:rPr>
        <w:t>, and administration</w:t>
      </w:r>
      <w:r w:rsidR="00843635" w:rsidRPr="003B5EB5">
        <w:rPr>
          <w:rFonts w:asciiTheme="minorHAnsi" w:hAnsiTheme="minorHAnsi"/>
        </w:rPr>
        <w:t>.  Significant experience in restructuring</w:t>
      </w:r>
      <w:r w:rsidR="001D2B64">
        <w:rPr>
          <w:rFonts w:asciiTheme="minorHAnsi" w:hAnsiTheme="minorHAnsi"/>
        </w:rPr>
        <w:t xml:space="preserve"> organizations</w:t>
      </w:r>
      <w:r w:rsidR="00843635" w:rsidRPr="003B5EB5">
        <w:rPr>
          <w:rFonts w:asciiTheme="minorHAnsi" w:hAnsiTheme="minorHAnsi"/>
        </w:rPr>
        <w:t>, right-sizing</w:t>
      </w:r>
      <w:r w:rsidR="0010634A">
        <w:rPr>
          <w:rFonts w:asciiTheme="minorHAnsi" w:hAnsiTheme="minorHAnsi"/>
        </w:rPr>
        <w:t xml:space="preserve"> organizations,</w:t>
      </w:r>
      <w:r w:rsidR="00843635" w:rsidRPr="003B5EB5">
        <w:rPr>
          <w:rFonts w:asciiTheme="minorHAnsi" w:hAnsiTheme="minorHAnsi"/>
        </w:rPr>
        <w:t xml:space="preserve"> and leading cross-cultural teams.  Enjoys complex problem solving.</w:t>
      </w:r>
    </w:p>
    <w:p w:rsidR="003C5F82" w:rsidRPr="003B5EB5" w:rsidRDefault="00843635">
      <w:pPr>
        <w:spacing w:before="240"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  <w:b/>
        </w:rPr>
        <w:t>Master of Business Administration</w:t>
      </w:r>
      <w:r w:rsidRPr="003B5EB5">
        <w:rPr>
          <w:rFonts w:asciiTheme="minorHAnsi" w:hAnsiTheme="minorHAnsi"/>
        </w:rPr>
        <w:t>, Stanford University, Palo Alto, California, USA</w:t>
      </w:r>
    </w:p>
    <w:p w:rsidR="003C5F82" w:rsidRPr="003B5EB5" w:rsidRDefault="00843635">
      <w:pPr>
        <w:spacing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  <w:b/>
        </w:rPr>
        <w:t>Bachelor of Arts,</w:t>
      </w:r>
      <w:r w:rsidRPr="003B5EB5">
        <w:rPr>
          <w:rFonts w:asciiTheme="minorHAnsi" w:hAnsiTheme="minorHAnsi"/>
        </w:rPr>
        <w:t xml:space="preserve"> </w:t>
      </w:r>
      <w:r w:rsidRPr="003B5EB5">
        <w:rPr>
          <w:rFonts w:asciiTheme="minorHAnsi" w:hAnsiTheme="minorHAnsi"/>
          <w:i/>
        </w:rPr>
        <w:t>magna cum laude</w:t>
      </w:r>
      <w:r w:rsidR="003B5EB5">
        <w:rPr>
          <w:rFonts w:asciiTheme="minorHAnsi" w:hAnsiTheme="minorHAnsi"/>
        </w:rPr>
        <w:t xml:space="preserve"> </w:t>
      </w:r>
      <w:r w:rsidR="003B5EB5" w:rsidRPr="003B5EB5">
        <w:rPr>
          <w:rFonts w:asciiTheme="minorHAnsi" w:hAnsiTheme="minorHAnsi"/>
          <w:i/>
        </w:rPr>
        <w:t>(high honors)</w:t>
      </w:r>
      <w:r w:rsidR="003B5EB5">
        <w:rPr>
          <w:rFonts w:asciiTheme="minorHAnsi" w:hAnsiTheme="minorHAnsi"/>
        </w:rPr>
        <w:t xml:space="preserve">, </w:t>
      </w:r>
      <w:r w:rsidRPr="003B5EB5">
        <w:rPr>
          <w:rFonts w:asciiTheme="minorHAnsi" w:hAnsiTheme="minorHAnsi"/>
        </w:rPr>
        <w:t>Harvard University, Cambridge, Massachusetts, USA</w:t>
      </w:r>
    </w:p>
    <w:p w:rsidR="003C5F82" w:rsidRPr="003B5EB5" w:rsidRDefault="00843635">
      <w:pPr>
        <w:spacing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</w:rPr>
        <w:t>________________________________________________________________</w:t>
      </w:r>
      <w:r w:rsidR="003B5EB5">
        <w:rPr>
          <w:rFonts w:asciiTheme="minorHAnsi" w:hAnsiTheme="minorHAnsi"/>
        </w:rPr>
        <w:t>__________________________</w:t>
      </w:r>
    </w:p>
    <w:p w:rsidR="003C5F82" w:rsidRPr="003B5EB5" w:rsidRDefault="00843635">
      <w:pPr>
        <w:spacing w:before="240" w:line="240" w:lineRule="atLeast"/>
        <w:jc w:val="center"/>
        <w:rPr>
          <w:rFonts w:ascii="Calibri" w:eastAsia="Times New Roman" w:hAnsi="Calibri"/>
          <w:b/>
          <w:bCs/>
          <w:color w:val="auto"/>
          <w:sz w:val="28"/>
        </w:rPr>
      </w:pPr>
      <w:r w:rsidRPr="003B5EB5">
        <w:rPr>
          <w:rFonts w:ascii="Calibri" w:eastAsia="Times New Roman" w:hAnsi="Calibri"/>
          <w:b/>
          <w:bCs/>
          <w:color w:val="auto"/>
          <w:sz w:val="28"/>
        </w:rPr>
        <w:t>Professional Experience</w:t>
      </w:r>
    </w:p>
    <w:p w:rsidR="003C5F82" w:rsidRPr="003B5EB5" w:rsidRDefault="003C5F82">
      <w:pPr>
        <w:spacing w:line="240" w:lineRule="atLeast"/>
        <w:rPr>
          <w:rFonts w:asciiTheme="minorHAnsi" w:hAnsiTheme="minorHAnsi"/>
        </w:rPr>
      </w:pPr>
    </w:p>
    <w:p w:rsidR="003C5F82" w:rsidRPr="003B5EB5" w:rsidRDefault="00743304">
      <w:pPr>
        <w:spacing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</w:rPr>
        <w:t>2011</w:t>
      </w:r>
      <w:r w:rsidR="003B5EB5">
        <w:rPr>
          <w:rFonts w:asciiTheme="minorHAnsi" w:hAnsiTheme="minorHAnsi"/>
        </w:rPr>
        <w:t xml:space="preserve"> </w:t>
      </w:r>
      <w:r w:rsidR="00843635" w:rsidRPr="003B5EB5">
        <w:rPr>
          <w:rFonts w:asciiTheme="minorHAnsi" w:hAnsiTheme="minorHAnsi"/>
        </w:rPr>
        <w:t xml:space="preserve"> </w:t>
      </w:r>
      <w:r w:rsidR="00843635" w:rsidRPr="003B5EB5">
        <w:rPr>
          <w:rFonts w:asciiTheme="minorHAnsi" w:hAnsiTheme="minorHAnsi"/>
          <w:i/>
        </w:rPr>
        <w:t>present</w:t>
      </w:r>
      <w:r w:rsidR="00843635" w:rsidRPr="003B5EB5">
        <w:rPr>
          <w:rFonts w:asciiTheme="minorHAnsi" w:hAnsiTheme="minorHAnsi"/>
        </w:rPr>
        <w:tab/>
      </w:r>
      <w:r w:rsidR="00843635" w:rsidRPr="003B5EB5">
        <w:rPr>
          <w:rFonts w:asciiTheme="minorHAnsi" w:hAnsiTheme="minorHAnsi"/>
          <w:b/>
        </w:rPr>
        <w:t>THE AMERICAN UNIVERSITY IN CAIRO</w:t>
      </w:r>
      <w:r w:rsidR="00843635" w:rsidRPr="003B5EB5">
        <w:rPr>
          <w:rFonts w:asciiTheme="minorHAnsi" w:hAnsiTheme="minorHAnsi"/>
        </w:rPr>
        <w:t>, New Cairo, Egypt</w:t>
      </w:r>
    </w:p>
    <w:p w:rsidR="003C5F82" w:rsidRPr="003B5EB5" w:rsidRDefault="001A5411" w:rsidP="001A5411">
      <w:pPr>
        <w:spacing w:before="120" w:line="240" w:lineRule="atLeast"/>
        <w:ind w:left="1469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Associate Dean</w:t>
      </w:r>
      <w:r w:rsidR="00D65368">
        <w:rPr>
          <w:rFonts w:asciiTheme="minorHAnsi" w:hAnsiTheme="minorHAnsi"/>
          <w:b/>
        </w:rPr>
        <w:t xml:space="preserve">, </w:t>
      </w:r>
      <w:r w:rsidR="002A3744">
        <w:rPr>
          <w:rFonts w:asciiTheme="minorHAnsi" w:hAnsiTheme="minorHAnsi"/>
          <w:b/>
        </w:rPr>
        <w:t>Executive Education</w:t>
      </w:r>
      <w:r w:rsidRPr="004446E8">
        <w:rPr>
          <w:rFonts w:asciiTheme="minorHAnsi" w:hAnsiTheme="minorHAnsi"/>
          <w:b/>
        </w:rPr>
        <w:t>,</w:t>
      </w:r>
      <w:r w:rsidRPr="003B5EB5">
        <w:rPr>
          <w:rFonts w:asciiTheme="minorHAnsi" w:hAnsiTheme="minorHAnsi"/>
        </w:rPr>
        <w:t xml:space="preserve"> </w:t>
      </w:r>
      <w:r w:rsidR="00843635" w:rsidRPr="003B5EB5">
        <w:rPr>
          <w:rFonts w:asciiTheme="minorHAnsi" w:hAnsiTheme="minorHAnsi"/>
          <w:b/>
        </w:rPr>
        <w:t>School of Business</w:t>
      </w:r>
    </w:p>
    <w:p w:rsidR="003C5F82" w:rsidRPr="003B5EB5" w:rsidRDefault="002A3744">
      <w:pPr>
        <w:spacing w:line="240" w:lineRule="atLeast"/>
        <w:ind w:left="14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CEO </w:t>
      </w:r>
      <w:r w:rsidR="0010634A">
        <w:rPr>
          <w:rFonts w:asciiTheme="minorHAnsi" w:hAnsiTheme="minorHAnsi"/>
        </w:rPr>
        <w:t xml:space="preserve">of </w:t>
      </w:r>
      <w:r w:rsidR="00843635" w:rsidRPr="003B5EB5">
        <w:rPr>
          <w:rFonts w:asciiTheme="minorHAnsi" w:hAnsiTheme="minorHAnsi"/>
        </w:rPr>
        <w:t xml:space="preserve">Executive Education.  Oversee </w:t>
      </w:r>
      <w:r w:rsidR="00D65368">
        <w:rPr>
          <w:rFonts w:asciiTheme="minorHAnsi" w:hAnsiTheme="minorHAnsi"/>
        </w:rPr>
        <w:t xml:space="preserve">annually </w:t>
      </w:r>
      <w:r w:rsidR="00843635" w:rsidRPr="003B5EB5">
        <w:rPr>
          <w:rFonts w:asciiTheme="minorHAnsi" w:hAnsiTheme="minorHAnsi"/>
        </w:rPr>
        <w:t xml:space="preserve">350 open programs and </w:t>
      </w:r>
      <w:r w:rsidR="00571045" w:rsidRPr="003B5EB5">
        <w:rPr>
          <w:rFonts w:asciiTheme="minorHAnsi" w:hAnsiTheme="minorHAnsi"/>
        </w:rPr>
        <w:t>7</w:t>
      </w:r>
      <w:r w:rsidR="00843635" w:rsidRPr="003B5EB5">
        <w:rPr>
          <w:rFonts w:asciiTheme="minorHAnsi" w:hAnsiTheme="minorHAnsi"/>
        </w:rPr>
        <w:t>0 customized programs offered to 4</w:t>
      </w:r>
      <w:r>
        <w:rPr>
          <w:rFonts w:asciiTheme="minorHAnsi" w:hAnsiTheme="minorHAnsi"/>
        </w:rPr>
        <w:t>8</w:t>
      </w:r>
      <w:r w:rsidR="00843635" w:rsidRPr="003B5EB5">
        <w:rPr>
          <w:rFonts w:asciiTheme="minorHAnsi" w:hAnsiTheme="minorHAnsi"/>
        </w:rPr>
        <w:t xml:space="preserve">00 participants in Egypt and the Arab region. </w:t>
      </w:r>
      <w:r w:rsidR="001E2358" w:rsidRPr="003B5EB5">
        <w:rPr>
          <w:rFonts w:asciiTheme="minorHAnsi" w:hAnsiTheme="minorHAnsi"/>
        </w:rPr>
        <w:t xml:space="preserve">Direct up to 65 </w:t>
      </w:r>
      <w:r w:rsidR="00D65368">
        <w:rPr>
          <w:rFonts w:asciiTheme="minorHAnsi" w:hAnsiTheme="minorHAnsi"/>
        </w:rPr>
        <w:t xml:space="preserve">full-time employees and a </w:t>
      </w:r>
      <w:r>
        <w:rPr>
          <w:rFonts w:asciiTheme="minorHAnsi" w:hAnsiTheme="minorHAnsi"/>
        </w:rPr>
        <w:t xml:space="preserve">pool </w:t>
      </w:r>
      <w:r w:rsidR="001E2358" w:rsidRPr="003B5EB5">
        <w:rPr>
          <w:rFonts w:asciiTheme="minorHAnsi" w:hAnsiTheme="minorHAnsi"/>
        </w:rPr>
        <w:t xml:space="preserve">of </w:t>
      </w:r>
      <w:r w:rsidR="008F2943">
        <w:rPr>
          <w:rFonts w:asciiTheme="minorHAnsi" w:hAnsiTheme="minorHAnsi"/>
        </w:rPr>
        <w:t>several hundred</w:t>
      </w:r>
      <w:r w:rsidR="001E2358" w:rsidRPr="003B5EB5">
        <w:rPr>
          <w:rFonts w:asciiTheme="minorHAnsi" w:hAnsiTheme="minorHAnsi"/>
        </w:rPr>
        <w:t xml:space="preserve"> part-time instructors. </w:t>
      </w:r>
      <w:r w:rsidR="001250F2" w:rsidRPr="003B5EB5">
        <w:rPr>
          <w:rFonts w:asciiTheme="minorHAnsi" w:hAnsiTheme="minorHAnsi"/>
        </w:rPr>
        <w:t>Annual revenues</w:t>
      </w:r>
      <w:r w:rsidR="001250F2">
        <w:rPr>
          <w:rFonts w:asciiTheme="minorHAnsi" w:hAnsiTheme="minorHAnsi"/>
        </w:rPr>
        <w:t xml:space="preserve"> approximately $5</w:t>
      </w:r>
      <w:r w:rsidR="001250F2" w:rsidRPr="003B5EB5">
        <w:rPr>
          <w:rFonts w:asciiTheme="minorHAnsi" w:hAnsiTheme="minorHAnsi"/>
        </w:rPr>
        <w:t xml:space="preserve"> million.  </w:t>
      </w:r>
      <w:r w:rsidR="001E2358" w:rsidRPr="003B5EB5">
        <w:rPr>
          <w:rFonts w:asciiTheme="minorHAnsi" w:hAnsiTheme="minorHAnsi"/>
        </w:rPr>
        <w:t xml:space="preserve"> </w:t>
      </w:r>
      <w:r w:rsidR="00D972D4" w:rsidRPr="003B5EB5">
        <w:rPr>
          <w:rFonts w:asciiTheme="minorHAnsi" w:hAnsiTheme="minorHAnsi"/>
        </w:rPr>
        <w:t>Achieved</w:t>
      </w:r>
      <w:r w:rsidR="00843635" w:rsidRPr="003B5EB5">
        <w:rPr>
          <w:rFonts w:asciiTheme="minorHAnsi" w:hAnsiTheme="minorHAnsi"/>
        </w:rPr>
        <w:t xml:space="preserve"> global ranking of open programs by the Financial Tim</w:t>
      </w:r>
      <w:r w:rsidR="00C93FCD">
        <w:rPr>
          <w:rFonts w:asciiTheme="minorHAnsi" w:hAnsiTheme="minorHAnsi"/>
        </w:rPr>
        <w:t xml:space="preserve">es: </w:t>
      </w:r>
      <w:r w:rsidR="00195C0F">
        <w:rPr>
          <w:rFonts w:asciiTheme="minorHAnsi" w:hAnsiTheme="minorHAnsi"/>
        </w:rPr>
        <w:t xml:space="preserve"> </w:t>
      </w:r>
      <w:r w:rsidR="00D65368">
        <w:rPr>
          <w:rFonts w:asciiTheme="minorHAnsi" w:hAnsiTheme="minorHAnsi"/>
        </w:rPr>
        <w:t xml:space="preserve">currently </w:t>
      </w:r>
      <w:r w:rsidR="00C93FCD" w:rsidRPr="003B5EB5">
        <w:rPr>
          <w:rFonts w:asciiTheme="minorHAnsi" w:hAnsiTheme="minorHAnsi"/>
        </w:rPr>
        <w:t xml:space="preserve">ranked </w:t>
      </w:r>
      <w:r w:rsidR="00C93FCD">
        <w:rPr>
          <w:rFonts w:asciiTheme="minorHAnsi" w:hAnsiTheme="minorHAnsi"/>
        </w:rPr>
        <w:t>7</w:t>
      </w:r>
      <w:r w:rsidR="00D65368">
        <w:rPr>
          <w:rFonts w:asciiTheme="minorHAnsi" w:hAnsiTheme="minorHAnsi"/>
        </w:rPr>
        <w:t xml:space="preserve">1st in the world. </w:t>
      </w:r>
      <w:r w:rsidR="006B15C8" w:rsidRPr="003B5EB5">
        <w:rPr>
          <w:rFonts w:asciiTheme="minorHAnsi" w:hAnsiTheme="minorHAnsi"/>
        </w:rPr>
        <w:t xml:space="preserve">Achieved </w:t>
      </w:r>
      <w:r w:rsidR="006B15C8">
        <w:rPr>
          <w:rFonts w:asciiTheme="minorHAnsi" w:hAnsiTheme="minorHAnsi"/>
        </w:rPr>
        <w:t xml:space="preserve">over 45% increase in revenue growth rate since 2013, </w:t>
      </w:r>
      <w:r w:rsidR="006B15C8" w:rsidRPr="003B5EB5">
        <w:rPr>
          <w:rFonts w:asciiTheme="minorHAnsi" w:hAnsiTheme="minorHAnsi"/>
        </w:rPr>
        <w:t>despite political and</w:t>
      </w:r>
      <w:r w:rsidR="001250F2">
        <w:rPr>
          <w:rFonts w:asciiTheme="minorHAnsi" w:hAnsiTheme="minorHAnsi"/>
        </w:rPr>
        <w:t xml:space="preserve"> economic uncertainty </w:t>
      </w:r>
      <w:r w:rsidR="006B15C8" w:rsidRPr="003B5EB5">
        <w:rPr>
          <w:rFonts w:asciiTheme="minorHAnsi" w:hAnsiTheme="minorHAnsi"/>
        </w:rPr>
        <w:t xml:space="preserve">in Egypt. </w:t>
      </w:r>
      <w:r w:rsidR="00D65368">
        <w:rPr>
          <w:rFonts w:asciiTheme="minorHAnsi" w:hAnsiTheme="minorHAnsi"/>
        </w:rPr>
        <w:t xml:space="preserve"> </w:t>
      </w:r>
      <w:r w:rsidR="00843635" w:rsidRPr="003B5EB5">
        <w:rPr>
          <w:rFonts w:asciiTheme="minorHAnsi" w:hAnsiTheme="minorHAnsi"/>
        </w:rPr>
        <w:t xml:space="preserve">Proposed, planned, and </w:t>
      </w:r>
      <w:r w:rsidR="001250F2">
        <w:rPr>
          <w:rFonts w:asciiTheme="minorHAnsi" w:hAnsiTheme="minorHAnsi"/>
        </w:rPr>
        <w:t xml:space="preserve">then </w:t>
      </w:r>
      <w:r w:rsidR="00843635" w:rsidRPr="003B5EB5">
        <w:rPr>
          <w:rFonts w:asciiTheme="minorHAnsi" w:hAnsiTheme="minorHAnsi"/>
        </w:rPr>
        <w:t xml:space="preserve">implemented the merger of two independent executive education units resulting in a significant cost savings, a 30% headcount reduction and more focused operations.  </w:t>
      </w:r>
      <w:r w:rsidR="00E47E29">
        <w:rPr>
          <w:rFonts w:asciiTheme="minorHAnsi" w:hAnsiTheme="minorHAnsi"/>
        </w:rPr>
        <w:t>Directed</w:t>
      </w:r>
      <w:r w:rsidR="00A00F99">
        <w:rPr>
          <w:rFonts w:asciiTheme="minorHAnsi" w:hAnsiTheme="minorHAnsi"/>
        </w:rPr>
        <w:t xml:space="preserve"> the re-branding of</w:t>
      </w:r>
      <w:r w:rsidR="0048114E">
        <w:rPr>
          <w:rFonts w:asciiTheme="minorHAnsi" w:hAnsiTheme="minorHAnsi"/>
        </w:rPr>
        <w:t xml:space="preserve"> the new entity, </w:t>
      </w:r>
      <w:r w:rsidR="001250F2">
        <w:rPr>
          <w:rFonts w:asciiTheme="minorHAnsi" w:hAnsiTheme="minorHAnsi"/>
        </w:rPr>
        <w:t xml:space="preserve">the </w:t>
      </w:r>
      <w:r w:rsidR="0048114E">
        <w:rPr>
          <w:rFonts w:asciiTheme="minorHAnsi" w:hAnsiTheme="minorHAnsi"/>
        </w:rPr>
        <w:t xml:space="preserve">launch of new programs for the c-suite </w:t>
      </w:r>
      <w:r w:rsidR="00E47E29">
        <w:rPr>
          <w:rFonts w:asciiTheme="minorHAnsi" w:hAnsiTheme="minorHAnsi"/>
        </w:rPr>
        <w:t>executives</w:t>
      </w:r>
      <w:r w:rsidR="00FA6D2C">
        <w:rPr>
          <w:rFonts w:asciiTheme="minorHAnsi" w:hAnsiTheme="minorHAnsi"/>
        </w:rPr>
        <w:t xml:space="preserve">, </w:t>
      </w:r>
      <w:r w:rsidR="00002307">
        <w:rPr>
          <w:rFonts w:asciiTheme="minorHAnsi" w:hAnsiTheme="minorHAnsi"/>
        </w:rPr>
        <w:t xml:space="preserve">for </w:t>
      </w:r>
      <w:r w:rsidR="00FA6D2C">
        <w:rPr>
          <w:rFonts w:asciiTheme="minorHAnsi" w:hAnsiTheme="minorHAnsi"/>
        </w:rPr>
        <w:t>real estate executives,</w:t>
      </w:r>
      <w:r w:rsidR="0048114E">
        <w:rPr>
          <w:rFonts w:asciiTheme="minorHAnsi" w:hAnsiTheme="minorHAnsi"/>
        </w:rPr>
        <w:t xml:space="preserve"> and </w:t>
      </w:r>
      <w:r w:rsidR="00002307">
        <w:rPr>
          <w:rFonts w:asciiTheme="minorHAnsi" w:hAnsiTheme="minorHAnsi"/>
        </w:rPr>
        <w:t xml:space="preserve">for </w:t>
      </w:r>
      <w:r w:rsidR="0048114E">
        <w:rPr>
          <w:rFonts w:asciiTheme="minorHAnsi" w:hAnsiTheme="minorHAnsi"/>
        </w:rPr>
        <w:t>family business.</w:t>
      </w:r>
      <w:r w:rsidR="001E352C">
        <w:rPr>
          <w:rFonts w:asciiTheme="minorHAnsi" w:hAnsiTheme="minorHAnsi"/>
        </w:rPr>
        <w:t xml:space="preserve">  Managed the creation of a new strategic plan and insured its implementation.</w:t>
      </w:r>
    </w:p>
    <w:p w:rsidR="003C5F82" w:rsidRPr="004446E8" w:rsidRDefault="00843635" w:rsidP="001A5411">
      <w:pPr>
        <w:spacing w:before="120" w:line="240" w:lineRule="atLeast"/>
        <w:ind w:left="1469"/>
        <w:rPr>
          <w:rFonts w:asciiTheme="minorHAnsi" w:hAnsiTheme="minorHAnsi"/>
          <w:b/>
        </w:rPr>
      </w:pPr>
      <w:r w:rsidRPr="004446E8">
        <w:rPr>
          <w:rFonts w:asciiTheme="minorHAnsi" w:hAnsiTheme="minorHAnsi"/>
          <w:b/>
        </w:rPr>
        <w:t>Associate Dean</w:t>
      </w:r>
      <w:r w:rsidR="001A5411" w:rsidRPr="004446E8">
        <w:rPr>
          <w:rFonts w:asciiTheme="minorHAnsi" w:hAnsiTheme="minorHAnsi"/>
          <w:b/>
        </w:rPr>
        <w:t>, School of Continuing Education (SCE)</w:t>
      </w:r>
    </w:p>
    <w:p w:rsidR="003C5F82" w:rsidRPr="003B5EB5" w:rsidRDefault="00F13AE4" w:rsidP="001A5411">
      <w:pPr>
        <w:spacing w:line="240" w:lineRule="atLeast"/>
        <w:ind w:left="1474"/>
        <w:rPr>
          <w:rFonts w:asciiTheme="minorHAnsi" w:hAnsiTheme="minorHAnsi"/>
        </w:rPr>
      </w:pPr>
      <w:r>
        <w:rPr>
          <w:rFonts w:asciiTheme="minorHAnsi" w:hAnsiTheme="minorHAnsi"/>
        </w:rPr>
        <w:t>Coordinate</w:t>
      </w:r>
      <w:r w:rsidR="000C7FB4">
        <w:rPr>
          <w:rFonts w:asciiTheme="minorHAnsi" w:hAnsiTheme="minorHAnsi"/>
        </w:rPr>
        <w:t>d</w:t>
      </w:r>
      <w:r w:rsidR="00D972D4" w:rsidRPr="003B5EB5">
        <w:rPr>
          <w:rFonts w:asciiTheme="minorHAnsi" w:hAnsiTheme="minorHAnsi"/>
        </w:rPr>
        <w:t xml:space="preserve"> strategic p</w:t>
      </w:r>
      <w:r w:rsidR="00843635" w:rsidRPr="003B5EB5">
        <w:rPr>
          <w:rFonts w:asciiTheme="minorHAnsi" w:hAnsiTheme="minorHAnsi"/>
        </w:rPr>
        <w:t>lanning</w:t>
      </w:r>
      <w:r w:rsidR="001A5411" w:rsidRPr="003B5EB5">
        <w:rPr>
          <w:rFonts w:asciiTheme="minorHAnsi" w:hAnsiTheme="minorHAnsi"/>
        </w:rPr>
        <w:t xml:space="preserve"> (2013 - </w:t>
      </w:r>
      <w:r w:rsidR="000C7FB4" w:rsidRPr="00E47E29">
        <w:rPr>
          <w:rFonts w:asciiTheme="minorHAnsi" w:hAnsiTheme="minorHAnsi"/>
        </w:rPr>
        <w:t>2015</w:t>
      </w:r>
      <w:r w:rsidR="001A5411" w:rsidRPr="003B5EB5">
        <w:rPr>
          <w:rFonts w:asciiTheme="minorHAnsi" w:hAnsiTheme="minorHAnsi"/>
        </w:rPr>
        <w:t>)</w:t>
      </w:r>
      <w:r w:rsidR="00843635" w:rsidRPr="003B5EB5">
        <w:rPr>
          <w:rFonts w:asciiTheme="minorHAnsi" w:hAnsiTheme="minorHAnsi"/>
        </w:rPr>
        <w:t xml:space="preserve">.  </w:t>
      </w:r>
      <w:r w:rsidR="005735E9" w:rsidRPr="003B5EB5">
        <w:rPr>
          <w:rFonts w:asciiTheme="minorHAnsi" w:hAnsiTheme="minorHAnsi"/>
        </w:rPr>
        <w:t>R</w:t>
      </w:r>
      <w:r w:rsidR="00843635" w:rsidRPr="003B5EB5">
        <w:rPr>
          <w:rFonts w:asciiTheme="minorHAnsi" w:hAnsiTheme="minorHAnsi"/>
        </w:rPr>
        <w:t>efocus</w:t>
      </w:r>
      <w:r w:rsidR="005735E9" w:rsidRPr="003B5EB5">
        <w:rPr>
          <w:rFonts w:asciiTheme="minorHAnsi" w:hAnsiTheme="minorHAnsi"/>
        </w:rPr>
        <w:t>ed</w:t>
      </w:r>
      <w:r w:rsidR="00843635" w:rsidRPr="003B5EB5">
        <w:rPr>
          <w:rFonts w:asciiTheme="minorHAnsi" w:hAnsiTheme="minorHAnsi"/>
        </w:rPr>
        <w:t xml:space="preserve"> the largest outreac</w:t>
      </w:r>
      <w:r w:rsidR="005735E9" w:rsidRPr="003B5EB5">
        <w:rPr>
          <w:rFonts w:asciiTheme="minorHAnsi" w:hAnsiTheme="minorHAnsi"/>
        </w:rPr>
        <w:t xml:space="preserve">h arm of the university, </w:t>
      </w:r>
      <w:r w:rsidR="00843635" w:rsidRPr="003B5EB5">
        <w:rPr>
          <w:rFonts w:asciiTheme="minorHAnsi" w:hAnsiTheme="minorHAnsi"/>
        </w:rPr>
        <w:t xml:space="preserve">35’000 </w:t>
      </w:r>
      <w:r w:rsidR="005735E9" w:rsidRPr="003B5EB5">
        <w:rPr>
          <w:rFonts w:asciiTheme="minorHAnsi" w:hAnsiTheme="minorHAnsi"/>
        </w:rPr>
        <w:t xml:space="preserve">non-degree participants in 2013.   </w:t>
      </w:r>
      <w:r w:rsidR="001E352C">
        <w:rPr>
          <w:rFonts w:asciiTheme="minorHAnsi" w:hAnsiTheme="minorHAnsi"/>
        </w:rPr>
        <w:t>Managed the creation of a new strategic plan</w:t>
      </w:r>
      <w:r w:rsidR="00843635" w:rsidRPr="003B5EB5">
        <w:rPr>
          <w:rFonts w:asciiTheme="minorHAnsi" w:hAnsiTheme="minorHAnsi"/>
        </w:rPr>
        <w:t xml:space="preserve"> and proposed </w:t>
      </w:r>
      <w:r w:rsidR="00D815B0" w:rsidRPr="003B5EB5">
        <w:rPr>
          <w:rFonts w:asciiTheme="minorHAnsi" w:hAnsiTheme="minorHAnsi"/>
        </w:rPr>
        <w:t>realignment of programs</w:t>
      </w:r>
      <w:r w:rsidR="000C7FB4">
        <w:rPr>
          <w:rFonts w:asciiTheme="minorHAnsi" w:hAnsiTheme="minorHAnsi"/>
        </w:rPr>
        <w:t xml:space="preserve"> with Executive Education.</w:t>
      </w:r>
    </w:p>
    <w:p w:rsidR="003C5F82" w:rsidRPr="004446E8" w:rsidRDefault="00843635" w:rsidP="001A5411">
      <w:pPr>
        <w:spacing w:before="120" w:line="240" w:lineRule="atLeast"/>
        <w:rPr>
          <w:rFonts w:asciiTheme="minorHAnsi" w:hAnsiTheme="minorHAnsi"/>
          <w:b/>
        </w:rPr>
      </w:pPr>
      <w:r w:rsidRPr="003B5EB5">
        <w:rPr>
          <w:rFonts w:asciiTheme="minorHAnsi" w:hAnsiTheme="minorHAnsi"/>
        </w:rPr>
        <w:tab/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b/>
        </w:rPr>
        <w:t>Professor of Practice</w:t>
      </w:r>
      <w:r w:rsidR="001A5411" w:rsidRPr="004446E8">
        <w:rPr>
          <w:rFonts w:asciiTheme="minorHAnsi" w:hAnsiTheme="minorHAnsi"/>
          <w:b/>
        </w:rPr>
        <w:t>, School of Business, Department of Management</w:t>
      </w:r>
    </w:p>
    <w:p w:rsidR="003C5F82" w:rsidRPr="003B5EB5" w:rsidRDefault="00843635">
      <w:pPr>
        <w:spacing w:line="240" w:lineRule="atLeast"/>
        <w:ind w:left="1474"/>
        <w:rPr>
          <w:rFonts w:asciiTheme="minorHAnsi" w:hAnsiTheme="minorHAnsi"/>
          <w:color w:val="0A0A0A"/>
        </w:rPr>
      </w:pPr>
      <w:r w:rsidRPr="002A3744">
        <w:rPr>
          <w:rFonts w:asciiTheme="minorHAnsi" w:hAnsiTheme="minorHAnsi"/>
          <w:i/>
        </w:rPr>
        <w:t xml:space="preserve">Willard Brown Chair of International Business Leadership (2011 </w:t>
      </w:r>
      <w:r w:rsidR="005D529E" w:rsidRPr="002A3744">
        <w:rPr>
          <w:rFonts w:asciiTheme="minorHAnsi" w:hAnsiTheme="minorHAnsi"/>
          <w:i/>
        </w:rPr>
        <w:t>-</w:t>
      </w:r>
      <w:r w:rsidRPr="002A3744">
        <w:rPr>
          <w:rFonts w:asciiTheme="minorHAnsi" w:hAnsiTheme="minorHAnsi"/>
          <w:i/>
        </w:rPr>
        <w:t xml:space="preserve"> 2014).</w:t>
      </w:r>
      <w:r w:rsidRPr="003B5EB5">
        <w:rPr>
          <w:rFonts w:asciiTheme="minorHAnsi" w:hAnsiTheme="minorHAnsi"/>
        </w:rPr>
        <w:t xml:space="preserve"> </w:t>
      </w:r>
      <w:r w:rsidR="008F2943">
        <w:rPr>
          <w:rFonts w:asciiTheme="minorHAnsi" w:hAnsiTheme="minorHAnsi"/>
        </w:rPr>
        <w:t>Head of</w:t>
      </w:r>
      <w:r w:rsidR="00D06629" w:rsidRPr="003B5EB5">
        <w:rPr>
          <w:rFonts w:asciiTheme="minorHAnsi" w:hAnsiTheme="minorHAnsi"/>
        </w:rPr>
        <w:t xml:space="preserve"> the General Management Unit</w:t>
      </w:r>
      <w:r w:rsidRPr="003B5EB5">
        <w:rPr>
          <w:rFonts w:asciiTheme="minorHAnsi" w:hAnsiTheme="minorHAnsi"/>
        </w:rPr>
        <w:t xml:space="preserve"> (2011 </w:t>
      </w:r>
      <w:r w:rsidR="005D529E" w:rsidRPr="003B5EB5">
        <w:rPr>
          <w:rFonts w:asciiTheme="minorHAnsi" w:hAnsiTheme="minorHAnsi"/>
        </w:rPr>
        <w:t>-</w:t>
      </w:r>
      <w:r w:rsidR="001A5411" w:rsidRPr="003B5EB5">
        <w:rPr>
          <w:rFonts w:asciiTheme="minorHAnsi" w:hAnsiTheme="minorHAnsi"/>
        </w:rPr>
        <w:t xml:space="preserve"> 201</w:t>
      </w:r>
      <w:r w:rsidR="00AC3CE7">
        <w:rPr>
          <w:rFonts w:asciiTheme="minorHAnsi" w:hAnsiTheme="minorHAnsi"/>
        </w:rPr>
        <w:t>4</w:t>
      </w:r>
      <w:r w:rsidR="001A5411" w:rsidRPr="003B5EB5">
        <w:rPr>
          <w:rFonts w:asciiTheme="minorHAnsi" w:hAnsiTheme="minorHAnsi"/>
        </w:rPr>
        <w:t>)</w:t>
      </w:r>
      <w:r w:rsidRPr="003B5EB5">
        <w:rPr>
          <w:rFonts w:asciiTheme="minorHAnsi" w:hAnsiTheme="minorHAnsi"/>
        </w:rPr>
        <w:t xml:space="preserve"> assigning courses to </w:t>
      </w:r>
      <w:r w:rsidR="005D529E" w:rsidRPr="003B5EB5">
        <w:rPr>
          <w:rFonts w:asciiTheme="minorHAnsi" w:hAnsiTheme="minorHAnsi"/>
        </w:rPr>
        <w:t>1</w:t>
      </w:r>
      <w:r w:rsidR="001A5411" w:rsidRPr="003B5EB5">
        <w:rPr>
          <w:rFonts w:asciiTheme="minorHAnsi" w:hAnsiTheme="minorHAnsi"/>
        </w:rPr>
        <w:t>5 faculty</w:t>
      </w:r>
      <w:r w:rsidR="00A26CE3">
        <w:rPr>
          <w:rFonts w:asciiTheme="minorHAnsi" w:hAnsiTheme="minorHAnsi"/>
        </w:rPr>
        <w:t xml:space="preserve"> members</w:t>
      </w:r>
      <w:r w:rsidRPr="003B5EB5">
        <w:rPr>
          <w:rFonts w:asciiTheme="minorHAnsi" w:hAnsiTheme="minorHAnsi"/>
        </w:rPr>
        <w:t xml:space="preserve">.  Courses </w:t>
      </w:r>
      <w:r w:rsidR="002D7D69">
        <w:rPr>
          <w:rFonts w:asciiTheme="minorHAnsi" w:hAnsiTheme="minorHAnsi"/>
        </w:rPr>
        <w:t xml:space="preserve">created then </w:t>
      </w:r>
      <w:r w:rsidRPr="003B5EB5">
        <w:rPr>
          <w:rFonts w:asciiTheme="minorHAnsi" w:hAnsiTheme="minorHAnsi"/>
        </w:rPr>
        <w:t xml:space="preserve">taught include </w:t>
      </w:r>
      <w:r w:rsidR="002D7D69">
        <w:rPr>
          <w:rFonts w:asciiTheme="minorHAnsi" w:hAnsiTheme="minorHAnsi"/>
          <w:color w:val="0A0A0A"/>
        </w:rPr>
        <w:t xml:space="preserve">Leadership (MBA) and International Business (MBA).  Taught </w:t>
      </w:r>
      <w:r w:rsidRPr="003B5EB5">
        <w:rPr>
          <w:rFonts w:asciiTheme="minorHAnsi" w:hAnsiTheme="minorHAnsi"/>
          <w:color w:val="0A0A0A"/>
        </w:rPr>
        <w:t>Managing in a Dynamic Environment (MBA),</w:t>
      </w:r>
      <w:r w:rsidR="002D7D69">
        <w:rPr>
          <w:rFonts w:asciiTheme="minorHAnsi" w:hAnsiTheme="minorHAnsi"/>
          <w:color w:val="0A0A0A"/>
        </w:rPr>
        <w:t xml:space="preserve"> created and taught</w:t>
      </w:r>
      <w:r w:rsidRPr="003B5EB5">
        <w:rPr>
          <w:rFonts w:asciiTheme="minorHAnsi" w:hAnsiTheme="minorHAnsi"/>
          <w:color w:val="0A0A0A"/>
        </w:rPr>
        <w:t xml:space="preserve"> Management Accounting and Capital Budgeting (</w:t>
      </w:r>
      <w:proofErr w:type="spellStart"/>
      <w:r w:rsidRPr="003B5EB5">
        <w:rPr>
          <w:rFonts w:asciiTheme="minorHAnsi" w:hAnsiTheme="minorHAnsi"/>
          <w:color w:val="0A0A0A"/>
        </w:rPr>
        <w:t>eMBA</w:t>
      </w:r>
      <w:proofErr w:type="spellEnd"/>
      <w:r w:rsidRPr="003B5EB5">
        <w:rPr>
          <w:rFonts w:asciiTheme="minorHAnsi" w:hAnsiTheme="minorHAnsi"/>
          <w:color w:val="0A0A0A"/>
        </w:rPr>
        <w:t>), International Business (undergraduate), Introduction to F</w:t>
      </w:r>
      <w:r w:rsidR="00AD40A8" w:rsidRPr="003B5EB5">
        <w:rPr>
          <w:rFonts w:asciiTheme="minorHAnsi" w:hAnsiTheme="minorHAnsi"/>
          <w:color w:val="0A0A0A"/>
        </w:rPr>
        <w:t>inance (executive education), and Leadership (executive e</w:t>
      </w:r>
      <w:r w:rsidRPr="003B5EB5">
        <w:rPr>
          <w:rFonts w:asciiTheme="minorHAnsi" w:hAnsiTheme="minorHAnsi"/>
          <w:color w:val="0A0A0A"/>
        </w:rPr>
        <w:t>ducati</w:t>
      </w:r>
      <w:r w:rsidR="00AD40A8" w:rsidRPr="003B5EB5">
        <w:rPr>
          <w:rFonts w:asciiTheme="minorHAnsi" w:hAnsiTheme="minorHAnsi"/>
          <w:color w:val="0A0A0A"/>
        </w:rPr>
        <w:t xml:space="preserve">on).  </w:t>
      </w:r>
      <w:r w:rsidR="00D06629" w:rsidRPr="003B5EB5">
        <w:rPr>
          <w:rFonts w:asciiTheme="minorHAnsi" w:hAnsiTheme="minorHAnsi"/>
          <w:color w:val="0A0A0A"/>
        </w:rPr>
        <w:t>Contracted and led</w:t>
      </w:r>
      <w:r w:rsidR="00D972D4" w:rsidRPr="003B5EB5">
        <w:rPr>
          <w:rFonts w:asciiTheme="minorHAnsi" w:hAnsiTheme="minorHAnsi"/>
          <w:color w:val="0A0A0A"/>
        </w:rPr>
        <w:t xml:space="preserve"> faculty </w:t>
      </w:r>
      <w:r w:rsidR="00AD40A8" w:rsidRPr="003B5EB5">
        <w:rPr>
          <w:rFonts w:asciiTheme="minorHAnsi" w:hAnsiTheme="minorHAnsi"/>
          <w:color w:val="0A0A0A"/>
        </w:rPr>
        <w:t xml:space="preserve">for the </w:t>
      </w:r>
      <w:r w:rsidRPr="003B5EB5">
        <w:rPr>
          <w:rFonts w:asciiTheme="minorHAnsi" w:hAnsiTheme="minorHAnsi"/>
          <w:color w:val="0A0A0A"/>
        </w:rPr>
        <w:t>flagshi</w:t>
      </w:r>
      <w:r w:rsidR="00AD40A8" w:rsidRPr="003B5EB5">
        <w:rPr>
          <w:rFonts w:asciiTheme="minorHAnsi" w:hAnsiTheme="minorHAnsi"/>
          <w:color w:val="0A0A0A"/>
        </w:rPr>
        <w:t>p Advanced Management Program (executive e</w:t>
      </w:r>
      <w:r w:rsidRPr="003B5EB5">
        <w:rPr>
          <w:rFonts w:asciiTheme="minorHAnsi" w:hAnsiTheme="minorHAnsi"/>
          <w:color w:val="0A0A0A"/>
        </w:rPr>
        <w:t xml:space="preserve">ducation).  </w:t>
      </w:r>
    </w:p>
    <w:p w:rsidR="002D7D69" w:rsidRDefault="002D7D69">
      <w:pPr>
        <w:spacing w:line="240" w:lineRule="atLeast"/>
        <w:ind w:left="1474"/>
        <w:rPr>
          <w:rFonts w:asciiTheme="minorHAnsi" w:hAnsiTheme="minorHAnsi"/>
          <w:i/>
          <w:color w:val="0A0A0A"/>
        </w:rPr>
      </w:pPr>
    </w:p>
    <w:p w:rsidR="002D7D69" w:rsidRDefault="002D7D69">
      <w:pPr>
        <w:spacing w:line="240" w:lineRule="atLeast"/>
        <w:ind w:left="1474"/>
        <w:rPr>
          <w:rFonts w:asciiTheme="minorHAnsi" w:hAnsiTheme="minorHAnsi"/>
          <w:i/>
          <w:color w:val="0A0A0A"/>
        </w:rPr>
      </w:pPr>
    </w:p>
    <w:p w:rsidR="003C5F82" w:rsidRPr="004446E8" w:rsidRDefault="0035033D">
      <w:pPr>
        <w:spacing w:line="240" w:lineRule="atLeast"/>
        <w:ind w:left="1474"/>
        <w:rPr>
          <w:rFonts w:asciiTheme="minorHAnsi" w:hAnsiTheme="minorHAnsi"/>
          <w:i/>
          <w:color w:val="0A0A0A"/>
        </w:rPr>
      </w:pPr>
      <w:r>
        <w:rPr>
          <w:rFonts w:asciiTheme="minorHAnsi" w:hAnsiTheme="minorHAnsi"/>
          <w:i/>
          <w:color w:val="0A0A0A"/>
        </w:rPr>
        <w:t>Volunteer s</w:t>
      </w:r>
      <w:r w:rsidR="00843635" w:rsidRPr="004446E8">
        <w:rPr>
          <w:rFonts w:asciiTheme="minorHAnsi" w:hAnsiTheme="minorHAnsi"/>
          <w:i/>
          <w:color w:val="0A0A0A"/>
        </w:rPr>
        <w:t xml:space="preserve">ervice to the university: </w:t>
      </w:r>
    </w:p>
    <w:p w:rsidR="003C5F82" w:rsidRPr="003B5EB5" w:rsidRDefault="00690F62" w:rsidP="000F4882">
      <w:pPr>
        <w:numPr>
          <w:ilvl w:val="0"/>
          <w:numId w:val="21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lastRenderedPageBreak/>
        <w:t>served</w:t>
      </w:r>
      <w:r w:rsidR="00843635" w:rsidRPr="003B5EB5">
        <w:rPr>
          <w:rFonts w:asciiTheme="minorHAnsi" w:hAnsiTheme="minorHAnsi"/>
        </w:rPr>
        <w:t xml:space="preserve"> on the </w:t>
      </w:r>
      <w:r w:rsidRPr="003B5EB5">
        <w:rPr>
          <w:rFonts w:asciiTheme="minorHAnsi" w:hAnsiTheme="minorHAnsi"/>
        </w:rPr>
        <w:t xml:space="preserve">provost </w:t>
      </w:r>
      <w:r w:rsidR="00843635" w:rsidRPr="003B5EB5">
        <w:rPr>
          <w:rFonts w:asciiTheme="minorHAnsi" w:hAnsiTheme="minorHAnsi"/>
        </w:rPr>
        <w:t>search c</w:t>
      </w:r>
      <w:r w:rsidRPr="003B5EB5">
        <w:rPr>
          <w:rFonts w:asciiTheme="minorHAnsi" w:hAnsiTheme="minorHAnsi"/>
        </w:rPr>
        <w:t>ommittee</w:t>
      </w:r>
    </w:p>
    <w:p w:rsidR="003C5F82" w:rsidRPr="003B5EB5" w:rsidRDefault="00690F62" w:rsidP="000F4882">
      <w:pPr>
        <w:numPr>
          <w:ilvl w:val="0"/>
          <w:numId w:val="21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served on the </w:t>
      </w:r>
      <w:r w:rsidR="00843635" w:rsidRPr="003B5EB5">
        <w:rPr>
          <w:rFonts w:asciiTheme="minorHAnsi" w:hAnsiTheme="minorHAnsi"/>
        </w:rPr>
        <w:t>university strategic planning committee</w:t>
      </w:r>
    </w:p>
    <w:p w:rsidR="003C5F82" w:rsidRPr="003B5EB5" w:rsidRDefault="00690F62" w:rsidP="000F4882">
      <w:pPr>
        <w:numPr>
          <w:ilvl w:val="0"/>
          <w:numId w:val="21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served on the </w:t>
      </w:r>
      <w:r w:rsidR="00843635" w:rsidRPr="003B5EB5">
        <w:rPr>
          <w:rFonts w:asciiTheme="minorHAnsi" w:hAnsiTheme="minorHAnsi"/>
        </w:rPr>
        <w:t>university ad hoc budget review committee</w:t>
      </w:r>
      <w:r w:rsidR="0035033D">
        <w:rPr>
          <w:rFonts w:asciiTheme="minorHAnsi" w:hAnsiTheme="minorHAnsi"/>
        </w:rPr>
        <w:t xml:space="preserve"> (to settle a student strike)</w:t>
      </w:r>
      <w:r w:rsidR="00843635" w:rsidRPr="003B5EB5">
        <w:rPr>
          <w:rFonts w:asciiTheme="minorHAnsi" w:hAnsiTheme="minorHAnsi"/>
        </w:rPr>
        <w:tab/>
      </w:r>
    </w:p>
    <w:p w:rsidR="003C5F82" w:rsidRPr="003B5EB5" w:rsidRDefault="00690F62" w:rsidP="000F4882">
      <w:pPr>
        <w:numPr>
          <w:ilvl w:val="0"/>
          <w:numId w:val="21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served on the university </w:t>
      </w:r>
      <w:r w:rsidR="00843635" w:rsidRPr="003B5EB5">
        <w:rPr>
          <w:rFonts w:asciiTheme="minorHAnsi" w:hAnsiTheme="minorHAnsi"/>
        </w:rPr>
        <w:t>human resources director search committee</w:t>
      </w:r>
    </w:p>
    <w:p w:rsidR="003C5F82" w:rsidRPr="003B5EB5" w:rsidRDefault="0035033D" w:rsidP="000F4882">
      <w:pPr>
        <w:numPr>
          <w:ilvl w:val="0"/>
          <w:numId w:val="21"/>
        </w:numPr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>serves</w:t>
      </w:r>
      <w:r w:rsidR="00690F62" w:rsidRPr="003B5EB5">
        <w:rPr>
          <w:rFonts w:asciiTheme="minorHAnsi" w:hAnsiTheme="minorHAnsi"/>
        </w:rPr>
        <w:t xml:space="preserve"> on the </w:t>
      </w:r>
      <w:r w:rsidR="00843635" w:rsidRPr="003B5EB5">
        <w:rPr>
          <w:rFonts w:asciiTheme="minorHAnsi" w:hAnsiTheme="minorHAnsi"/>
        </w:rPr>
        <w:t>Executive Council of the School of Business</w:t>
      </w:r>
    </w:p>
    <w:p w:rsidR="003D3647" w:rsidRPr="0035033D" w:rsidRDefault="0035033D" w:rsidP="0035033D">
      <w:pPr>
        <w:numPr>
          <w:ilvl w:val="0"/>
          <w:numId w:val="21"/>
        </w:numPr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>served</w:t>
      </w:r>
      <w:r w:rsidR="00690F62" w:rsidRPr="003B5EB5">
        <w:rPr>
          <w:rFonts w:asciiTheme="minorHAnsi" w:hAnsiTheme="minorHAnsi"/>
        </w:rPr>
        <w:t xml:space="preserve"> on the Council of th</w:t>
      </w:r>
      <w:r w:rsidR="003D3647">
        <w:rPr>
          <w:rFonts w:asciiTheme="minorHAnsi" w:hAnsiTheme="minorHAnsi"/>
        </w:rPr>
        <w:t>e School of Continuing Education</w:t>
      </w:r>
    </w:p>
    <w:p w:rsidR="0035033D" w:rsidRPr="003B5EB5" w:rsidRDefault="0035033D" w:rsidP="0035033D">
      <w:pPr>
        <w:numPr>
          <w:ilvl w:val="0"/>
          <w:numId w:val="21"/>
        </w:numPr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served on a </w:t>
      </w:r>
      <w:r w:rsidRPr="003B5EB5">
        <w:rPr>
          <w:rFonts w:asciiTheme="minorHAnsi" w:hAnsiTheme="minorHAnsi"/>
        </w:rPr>
        <w:t xml:space="preserve">task force advising the </w:t>
      </w:r>
      <w:r>
        <w:rPr>
          <w:rFonts w:asciiTheme="minorHAnsi" w:hAnsiTheme="minorHAnsi"/>
        </w:rPr>
        <w:t xml:space="preserve">university </w:t>
      </w:r>
      <w:r w:rsidRPr="003B5EB5">
        <w:rPr>
          <w:rFonts w:asciiTheme="minorHAnsi" w:hAnsiTheme="minorHAnsi"/>
        </w:rPr>
        <w:t>President on correct staffing levels</w:t>
      </w:r>
    </w:p>
    <w:p w:rsidR="0035033D" w:rsidRPr="003B5EB5" w:rsidRDefault="0035033D" w:rsidP="0035033D">
      <w:pPr>
        <w:numPr>
          <w:ilvl w:val="0"/>
          <w:numId w:val="21"/>
        </w:numPr>
        <w:ind w:left="2520"/>
        <w:rPr>
          <w:rFonts w:asciiTheme="minorHAnsi" w:hAnsiTheme="minorHAnsi"/>
          <w:color w:val="0A0A0A"/>
        </w:rPr>
      </w:pPr>
      <w:r w:rsidRPr="003B5EB5">
        <w:rPr>
          <w:rFonts w:asciiTheme="minorHAnsi" w:hAnsiTheme="minorHAnsi"/>
          <w:color w:val="0A0A0A"/>
        </w:rPr>
        <w:t xml:space="preserve">designed and launched the undergraduate International Experience Award  </w:t>
      </w:r>
    </w:p>
    <w:p w:rsidR="0035033D" w:rsidRPr="003B5EB5" w:rsidRDefault="0035033D" w:rsidP="0035033D">
      <w:pPr>
        <w:numPr>
          <w:ilvl w:val="0"/>
          <w:numId w:val="21"/>
        </w:numPr>
        <w:ind w:left="2520"/>
        <w:rPr>
          <w:rFonts w:asciiTheme="minorHAnsi" w:hAnsiTheme="minorHAnsi"/>
          <w:color w:val="0A0A0A"/>
        </w:rPr>
      </w:pPr>
      <w:r w:rsidRPr="003B5EB5">
        <w:rPr>
          <w:rFonts w:asciiTheme="minorHAnsi" w:hAnsiTheme="minorHAnsi"/>
          <w:color w:val="0A0A0A"/>
        </w:rPr>
        <w:t>launched the undergraduate Spring Study trip abroad program</w:t>
      </w:r>
    </w:p>
    <w:p w:rsidR="0035033D" w:rsidRPr="003B5EB5" w:rsidRDefault="0035033D" w:rsidP="0035033D">
      <w:pPr>
        <w:numPr>
          <w:ilvl w:val="0"/>
          <w:numId w:val="21"/>
        </w:numPr>
        <w:ind w:left="2520"/>
        <w:rPr>
          <w:rFonts w:asciiTheme="minorHAnsi" w:hAnsiTheme="minorHAnsi"/>
          <w:color w:val="0A0A0A"/>
        </w:rPr>
      </w:pPr>
      <w:r w:rsidRPr="003B5EB5">
        <w:rPr>
          <w:rFonts w:asciiTheme="minorHAnsi" w:hAnsiTheme="minorHAnsi"/>
          <w:color w:val="0A0A0A"/>
        </w:rPr>
        <w:t xml:space="preserve">led and coached students in </w:t>
      </w:r>
      <w:r>
        <w:rPr>
          <w:rFonts w:asciiTheme="minorHAnsi" w:hAnsiTheme="minorHAnsi"/>
          <w:color w:val="0A0A0A"/>
        </w:rPr>
        <w:t>4</w:t>
      </w:r>
      <w:r w:rsidRPr="003B5EB5">
        <w:rPr>
          <w:rFonts w:asciiTheme="minorHAnsi" w:hAnsiTheme="minorHAnsi"/>
          <w:color w:val="0A0A0A"/>
        </w:rPr>
        <w:t xml:space="preserve"> international case competitions </w:t>
      </w:r>
      <w:r>
        <w:rPr>
          <w:rFonts w:asciiTheme="minorHAnsi" w:hAnsiTheme="minorHAnsi"/>
          <w:color w:val="0A0A0A"/>
        </w:rPr>
        <w:t>abroad</w:t>
      </w:r>
    </w:p>
    <w:p w:rsidR="0035033D" w:rsidRPr="003B5EB5" w:rsidRDefault="0035033D" w:rsidP="0035033D">
      <w:pPr>
        <w:ind w:left="2520"/>
        <w:rPr>
          <w:rFonts w:asciiTheme="minorHAnsi" w:hAnsiTheme="minorHAnsi"/>
        </w:rPr>
      </w:pPr>
    </w:p>
    <w:p w:rsidR="008A4048" w:rsidRPr="003B5EB5" w:rsidRDefault="008A4048">
      <w:pPr>
        <w:spacing w:line="240" w:lineRule="atLeast"/>
        <w:rPr>
          <w:rFonts w:asciiTheme="minorHAnsi" w:hAnsiTheme="minorHAnsi"/>
        </w:rPr>
      </w:pPr>
    </w:p>
    <w:p w:rsidR="003C5F82" w:rsidRPr="003B5EB5" w:rsidRDefault="00843635">
      <w:pPr>
        <w:spacing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</w:rPr>
        <w:t>2010 -</w:t>
      </w:r>
      <w:r w:rsidR="00BB335A">
        <w:rPr>
          <w:rFonts w:asciiTheme="minorHAnsi" w:hAnsiTheme="minorHAnsi"/>
          <w:i/>
        </w:rPr>
        <w:t xml:space="preserve">       </w:t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b/>
        </w:rPr>
        <w:t>ENPC SCHOOL OF INTERNATIONAL MANAGEMENT, Paris, France</w:t>
      </w:r>
    </w:p>
    <w:p w:rsidR="003C5F82" w:rsidRPr="008F2943" w:rsidRDefault="00BB335A">
      <w:pPr>
        <w:spacing w:line="240" w:lineRule="atLeast"/>
        <w:rPr>
          <w:rFonts w:asciiTheme="minorHAnsi" w:hAnsiTheme="minorHAnsi"/>
          <w:i/>
          <w:lang w:val="fr-FR"/>
        </w:rPr>
      </w:pPr>
      <w:proofErr w:type="spellStart"/>
      <w:r w:rsidRPr="008F2943">
        <w:rPr>
          <w:rFonts w:asciiTheme="minorHAnsi" w:hAnsiTheme="minorHAnsi"/>
          <w:i/>
          <w:lang w:val="fr-FR"/>
        </w:rPr>
        <w:t>present</w:t>
      </w:r>
      <w:proofErr w:type="spellEnd"/>
      <w:r w:rsidRPr="008F2943">
        <w:rPr>
          <w:rFonts w:asciiTheme="minorHAnsi" w:hAnsiTheme="minorHAnsi"/>
          <w:lang w:val="fr-FR"/>
        </w:rPr>
        <w:tab/>
      </w:r>
      <w:r w:rsidR="00843635" w:rsidRPr="008F2943">
        <w:rPr>
          <w:rFonts w:asciiTheme="minorHAnsi" w:hAnsiTheme="minorHAnsi"/>
          <w:i/>
          <w:lang w:val="fr-FR"/>
        </w:rPr>
        <w:t>École des Ponts Paris</w:t>
      </w:r>
      <w:r w:rsidR="0035033D">
        <w:rPr>
          <w:rFonts w:asciiTheme="minorHAnsi" w:hAnsiTheme="minorHAnsi"/>
          <w:i/>
          <w:lang w:val="fr-FR"/>
        </w:rPr>
        <w:t xml:space="preserve"> </w:t>
      </w:r>
      <w:r w:rsidR="00843635" w:rsidRPr="008F2943">
        <w:rPr>
          <w:rFonts w:asciiTheme="minorHAnsi" w:hAnsiTheme="minorHAnsi"/>
          <w:i/>
          <w:lang w:val="fr-FR"/>
        </w:rPr>
        <w:t>Tech</w:t>
      </w:r>
    </w:p>
    <w:p w:rsidR="003C5F82" w:rsidRPr="00D65368" w:rsidRDefault="00843635">
      <w:pPr>
        <w:spacing w:line="240" w:lineRule="atLeast"/>
        <w:rPr>
          <w:rFonts w:asciiTheme="minorHAnsi" w:hAnsiTheme="minorHAnsi"/>
          <w:b/>
          <w:i/>
        </w:rPr>
      </w:pPr>
      <w:r w:rsidRPr="008F2943">
        <w:rPr>
          <w:rFonts w:asciiTheme="minorHAnsi" w:hAnsiTheme="minorHAnsi"/>
          <w:lang w:val="fr-FR"/>
        </w:rPr>
        <w:tab/>
      </w:r>
      <w:r w:rsidRPr="008F2943">
        <w:rPr>
          <w:rFonts w:asciiTheme="minorHAnsi" w:hAnsiTheme="minorHAnsi"/>
          <w:lang w:val="fr-FR"/>
        </w:rPr>
        <w:tab/>
      </w:r>
      <w:r w:rsidRPr="00D65368">
        <w:rPr>
          <w:rFonts w:asciiTheme="minorHAnsi" w:hAnsiTheme="minorHAnsi"/>
          <w:b/>
        </w:rPr>
        <w:t xml:space="preserve">Visiting </w:t>
      </w:r>
      <w:r w:rsidR="0035033D" w:rsidRPr="00D65368">
        <w:rPr>
          <w:rFonts w:asciiTheme="minorHAnsi" w:hAnsiTheme="minorHAnsi"/>
          <w:b/>
        </w:rPr>
        <w:t>Professor</w:t>
      </w:r>
    </w:p>
    <w:p w:rsidR="003C5F82" w:rsidRPr="003B5EB5" w:rsidRDefault="00843635" w:rsidP="004446E8">
      <w:pPr>
        <w:spacing w:line="240" w:lineRule="atLeast"/>
        <w:ind w:left="144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Courses taught include Introduction to Finance, Introduction to Management</w:t>
      </w:r>
      <w:r w:rsidR="004446E8">
        <w:rPr>
          <w:rFonts w:asciiTheme="minorHAnsi" w:hAnsiTheme="minorHAnsi"/>
        </w:rPr>
        <w:t xml:space="preserve">, and Global Management.  </w:t>
      </w:r>
      <w:r w:rsidRPr="003B5EB5">
        <w:rPr>
          <w:rFonts w:asciiTheme="minorHAnsi" w:hAnsiTheme="minorHAnsi"/>
        </w:rPr>
        <w:t>Numerous guest lectures.</w:t>
      </w:r>
    </w:p>
    <w:p w:rsidR="003C5F82" w:rsidRPr="003B5EB5" w:rsidRDefault="003C5F82">
      <w:pPr>
        <w:spacing w:line="240" w:lineRule="atLeast"/>
        <w:rPr>
          <w:rFonts w:asciiTheme="minorHAnsi" w:hAnsiTheme="minorHAnsi"/>
        </w:rPr>
      </w:pPr>
    </w:p>
    <w:p w:rsidR="003C5F82" w:rsidRPr="003B5EB5" w:rsidRDefault="00843635">
      <w:pPr>
        <w:spacing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</w:rPr>
        <w:t>2005 - 2010</w:t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b/>
        </w:rPr>
        <w:t xml:space="preserve">SANDOZ INTERNATIONAL, GMBH, </w:t>
      </w:r>
      <w:proofErr w:type="spellStart"/>
      <w:r w:rsidRPr="004446E8">
        <w:rPr>
          <w:rFonts w:asciiTheme="minorHAnsi" w:hAnsiTheme="minorHAnsi"/>
          <w:b/>
        </w:rPr>
        <w:t>Holzkirchen</w:t>
      </w:r>
      <w:proofErr w:type="spellEnd"/>
      <w:r w:rsidRPr="004446E8">
        <w:rPr>
          <w:rFonts w:asciiTheme="minorHAnsi" w:hAnsiTheme="minorHAnsi"/>
          <w:b/>
        </w:rPr>
        <w:t>, Germany</w:t>
      </w:r>
    </w:p>
    <w:p w:rsidR="003C5F82" w:rsidRPr="004446E8" w:rsidRDefault="00843635">
      <w:pPr>
        <w:spacing w:line="240" w:lineRule="atLeast"/>
        <w:rPr>
          <w:rFonts w:asciiTheme="minorHAnsi" w:hAnsiTheme="minorHAnsi"/>
          <w:i/>
        </w:rPr>
      </w:pPr>
      <w:r w:rsidRPr="003B5EB5">
        <w:rPr>
          <w:rFonts w:asciiTheme="minorHAnsi" w:hAnsiTheme="minorHAnsi"/>
        </w:rPr>
        <w:tab/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i/>
        </w:rPr>
        <w:t>Pharmaceutical industry, generics subsidiary of Novartis AG, Basel, Switzerland</w:t>
      </w:r>
    </w:p>
    <w:p w:rsidR="003C5F82" w:rsidRPr="004446E8" w:rsidRDefault="00843635">
      <w:pPr>
        <w:spacing w:line="240" w:lineRule="atLeast"/>
        <w:rPr>
          <w:rFonts w:asciiTheme="minorHAnsi" w:hAnsiTheme="minorHAnsi"/>
          <w:b/>
        </w:rPr>
      </w:pPr>
      <w:r w:rsidRPr="003B5EB5">
        <w:rPr>
          <w:rFonts w:asciiTheme="minorHAnsi" w:hAnsiTheme="minorHAnsi"/>
        </w:rPr>
        <w:tab/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b/>
        </w:rPr>
        <w:t>Manager of Business Planning and Analysis</w:t>
      </w:r>
    </w:p>
    <w:p w:rsidR="003C5F82" w:rsidRPr="003B5EB5" w:rsidRDefault="00843635">
      <w:pPr>
        <w:pStyle w:val="Style1"/>
        <w:ind w:left="1440"/>
        <w:rPr>
          <w:rFonts w:asciiTheme="minorHAnsi" w:hAnsiTheme="minorHAnsi"/>
          <w:sz w:val="24"/>
          <w:szCs w:val="24"/>
        </w:rPr>
      </w:pPr>
      <w:r w:rsidRPr="003B5EB5">
        <w:rPr>
          <w:rFonts w:asciiTheme="minorHAnsi" w:hAnsiTheme="minorHAnsi"/>
          <w:sz w:val="24"/>
          <w:szCs w:val="24"/>
        </w:rPr>
        <w:t>C</w:t>
      </w:r>
      <w:r w:rsidR="003D3647">
        <w:rPr>
          <w:rFonts w:asciiTheme="minorHAnsi" w:hAnsiTheme="minorHAnsi"/>
          <w:sz w:val="24"/>
          <w:szCs w:val="24"/>
        </w:rPr>
        <w:t>onceived, c</w:t>
      </w:r>
      <w:proofErr w:type="spellStart"/>
      <w:r w:rsidR="003D3647">
        <w:rPr>
          <w:rFonts w:asciiTheme="minorHAnsi" w:hAnsiTheme="minorHAnsi"/>
          <w:sz w:val="24"/>
          <w:szCs w:val="24"/>
          <w:lang w:val="en-US"/>
        </w:rPr>
        <w:t>reated</w:t>
      </w:r>
      <w:proofErr w:type="spellEnd"/>
      <w:r w:rsidR="003D3647">
        <w:rPr>
          <w:rFonts w:asciiTheme="minorHAnsi" w:hAnsiTheme="minorHAnsi"/>
          <w:sz w:val="24"/>
          <w:szCs w:val="24"/>
          <w:lang w:val="en-US"/>
        </w:rPr>
        <w:t xml:space="preserve">, and implemented </w:t>
      </w:r>
      <w:r w:rsidRPr="003B5EB5">
        <w:rPr>
          <w:rFonts w:asciiTheme="minorHAnsi" w:hAnsiTheme="minorHAnsi"/>
          <w:sz w:val="24"/>
          <w:szCs w:val="24"/>
          <w:lang w:val="en-US"/>
        </w:rPr>
        <w:t xml:space="preserve">a business planning and analysis function in a new generics business unit, </w:t>
      </w:r>
      <w:r w:rsidR="003D3647">
        <w:rPr>
          <w:rFonts w:asciiTheme="minorHAnsi" w:hAnsiTheme="minorHAnsi"/>
          <w:sz w:val="24"/>
          <w:szCs w:val="24"/>
          <w:lang w:val="en-US"/>
        </w:rPr>
        <w:t>having</w:t>
      </w:r>
      <w:r w:rsidRPr="003B5EB5">
        <w:rPr>
          <w:rFonts w:asciiTheme="minorHAnsi" w:hAnsiTheme="minorHAnsi"/>
          <w:sz w:val="24"/>
          <w:szCs w:val="24"/>
          <w:lang w:val="en-US"/>
        </w:rPr>
        <w:t xml:space="preserve"> sales of approximately $8 billion.  Implemented strategic, annual budget, quarterly and monthly reviews for Technical Operations (manufacturing and supply chain).  Focus areas included major global capital expenditures, demand planning including write-off reduction, </w:t>
      </w:r>
      <w:proofErr w:type="spellStart"/>
      <w:r w:rsidRPr="003B5EB5">
        <w:rPr>
          <w:rFonts w:asciiTheme="minorHAnsi" w:hAnsiTheme="minorHAnsi"/>
          <w:sz w:val="24"/>
          <w:szCs w:val="24"/>
          <w:lang w:val="en-US"/>
        </w:rPr>
        <w:t>injectables</w:t>
      </w:r>
      <w:proofErr w:type="spellEnd"/>
      <w:r w:rsidRPr="003B5EB5">
        <w:rPr>
          <w:rFonts w:asciiTheme="minorHAnsi" w:hAnsiTheme="minorHAnsi"/>
          <w:sz w:val="24"/>
          <w:szCs w:val="24"/>
          <w:lang w:val="en-US"/>
        </w:rPr>
        <w:t xml:space="preserve"> production, manufacturing strategy, strategic projects, and global direct purchasing.  Appointed to Novartis Group finance faculty.</w:t>
      </w:r>
    </w:p>
    <w:p w:rsidR="003C5F82" w:rsidRPr="003B5EB5" w:rsidRDefault="00843635" w:rsidP="000F4882">
      <w:pPr>
        <w:tabs>
          <w:tab w:val="left" w:pos="720"/>
        </w:tabs>
        <w:spacing w:before="120"/>
        <w:ind w:left="2160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Strategic Projects:</w:t>
      </w:r>
      <w:r w:rsidRPr="003B5EB5">
        <w:rPr>
          <w:rFonts w:asciiTheme="minorHAnsi" w:hAnsiTheme="minorHAnsi"/>
        </w:rPr>
        <w:t xml:space="preserve">  Financial lead for the decision to close and re-assign activities of a major facility. On-time and on-budget implementation of closure of the factory, packaging plant, warehouse and research center.</w:t>
      </w:r>
    </w:p>
    <w:p w:rsidR="003C5F82" w:rsidRPr="003B5EB5" w:rsidRDefault="00843635" w:rsidP="00796EBF">
      <w:pPr>
        <w:tabs>
          <w:tab w:val="left" w:pos="720"/>
        </w:tabs>
        <w:ind w:left="2160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Finance College Faculty:</w:t>
      </w:r>
      <w:r w:rsidRPr="003B5EB5">
        <w:rPr>
          <w:rFonts w:asciiTheme="minorHAnsi" w:hAnsiTheme="minorHAnsi"/>
        </w:rPr>
        <w:t xml:space="preserve"> Appointed Global Faculty member and jointly designed a course in </w:t>
      </w:r>
      <w:r w:rsidR="008F2943">
        <w:rPr>
          <w:rFonts w:asciiTheme="minorHAnsi" w:hAnsiTheme="minorHAnsi"/>
        </w:rPr>
        <w:t>operations</w:t>
      </w:r>
      <w:r w:rsidRPr="003B5EB5">
        <w:rPr>
          <w:rFonts w:asciiTheme="minorHAnsi" w:hAnsiTheme="minorHAnsi"/>
        </w:rPr>
        <w:t xml:space="preserve"> finance. Systematically received the highest ratings from participants or a Novartis internal course (5 out of 5).</w:t>
      </w:r>
    </w:p>
    <w:p w:rsidR="003C5F82" w:rsidRPr="003B5EB5" w:rsidRDefault="00843635" w:rsidP="00796EBF">
      <w:pPr>
        <w:tabs>
          <w:tab w:val="left" w:pos="720"/>
        </w:tabs>
        <w:ind w:left="2160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Direct Purchasing:</w:t>
      </w:r>
      <w:r w:rsidRPr="003B5EB5">
        <w:rPr>
          <w:rFonts w:asciiTheme="minorHAnsi" w:hAnsiTheme="minorHAnsi"/>
        </w:rPr>
        <w:t xml:space="preserve">  Implemented and validates global direct purchasing spend and savings calculations.  Savings approximately $80 to $100 million annually.</w:t>
      </w:r>
    </w:p>
    <w:p w:rsidR="003C5F82" w:rsidRPr="003B5EB5" w:rsidRDefault="003C5F82" w:rsidP="00796EBF">
      <w:pPr>
        <w:spacing w:line="240" w:lineRule="atLeast"/>
        <w:rPr>
          <w:rFonts w:asciiTheme="minorHAnsi" w:hAnsiTheme="minorHAnsi"/>
        </w:rPr>
      </w:pPr>
    </w:p>
    <w:p w:rsidR="003C5F82" w:rsidRPr="004446E8" w:rsidRDefault="00843635">
      <w:pPr>
        <w:spacing w:line="240" w:lineRule="atLeast"/>
        <w:rPr>
          <w:rFonts w:asciiTheme="minorHAnsi" w:hAnsiTheme="minorHAnsi"/>
          <w:b/>
        </w:rPr>
      </w:pPr>
      <w:r w:rsidRPr="003B5EB5">
        <w:rPr>
          <w:rFonts w:asciiTheme="minorHAnsi" w:hAnsiTheme="minorHAnsi"/>
        </w:rPr>
        <w:t>2001-2005</w:t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b/>
        </w:rPr>
        <w:t xml:space="preserve">NOVARTIS CONSUMER HEALTH SA, </w:t>
      </w:r>
      <w:proofErr w:type="spellStart"/>
      <w:r w:rsidRPr="004446E8">
        <w:rPr>
          <w:rFonts w:asciiTheme="minorHAnsi" w:hAnsiTheme="minorHAnsi"/>
          <w:b/>
        </w:rPr>
        <w:t>Nyon</w:t>
      </w:r>
      <w:proofErr w:type="spellEnd"/>
      <w:r w:rsidRPr="004446E8">
        <w:rPr>
          <w:rFonts w:asciiTheme="minorHAnsi" w:hAnsiTheme="minorHAnsi"/>
          <w:b/>
        </w:rPr>
        <w:t>, Switzerland</w:t>
      </w:r>
    </w:p>
    <w:p w:rsidR="003C5F82" w:rsidRPr="004446E8" w:rsidRDefault="00843635">
      <w:pPr>
        <w:spacing w:line="240" w:lineRule="atLeast"/>
        <w:rPr>
          <w:rFonts w:asciiTheme="minorHAnsi" w:hAnsiTheme="minorHAnsi"/>
          <w:i/>
        </w:rPr>
      </w:pPr>
      <w:r w:rsidRPr="003B5EB5">
        <w:rPr>
          <w:rFonts w:asciiTheme="minorHAnsi" w:hAnsiTheme="minorHAnsi"/>
        </w:rPr>
        <w:tab/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i/>
        </w:rPr>
        <w:t>Pharmaceutical industry, OTC subsidiary of Novartis AG, Basel, Switzerland</w:t>
      </w:r>
    </w:p>
    <w:p w:rsidR="003C5F82" w:rsidRPr="003B5EB5" w:rsidRDefault="00843635">
      <w:pPr>
        <w:spacing w:line="240" w:lineRule="atLeast"/>
        <w:rPr>
          <w:rFonts w:asciiTheme="minorHAnsi" w:hAnsiTheme="minorHAnsi"/>
        </w:rPr>
      </w:pPr>
      <w:r w:rsidRPr="003B5EB5">
        <w:rPr>
          <w:rFonts w:asciiTheme="minorHAnsi" w:hAnsiTheme="minorHAnsi"/>
        </w:rPr>
        <w:tab/>
      </w:r>
      <w:r w:rsidRPr="003B5EB5">
        <w:rPr>
          <w:rFonts w:asciiTheme="minorHAnsi" w:hAnsiTheme="minorHAnsi"/>
        </w:rPr>
        <w:tab/>
      </w:r>
      <w:r w:rsidRPr="004446E8">
        <w:rPr>
          <w:rFonts w:asciiTheme="minorHAnsi" w:hAnsiTheme="minorHAnsi"/>
          <w:b/>
        </w:rPr>
        <w:t>Head of Business Planning and Analysis</w:t>
      </w:r>
    </w:p>
    <w:p w:rsidR="003C5F82" w:rsidRPr="003B5EB5" w:rsidRDefault="00843635">
      <w:pPr>
        <w:spacing w:line="240" w:lineRule="atLeast"/>
        <w:ind w:left="144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Chief</w:t>
      </w:r>
      <w:r w:rsidR="00DF6AAC">
        <w:rPr>
          <w:rFonts w:asciiTheme="minorHAnsi" w:hAnsiTheme="minorHAnsi"/>
        </w:rPr>
        <w:t xml:space="preserve"> financial officer</w:t>
      </w:r>
      <w:r w:rsidRPr="003B5EB5">
        <w:rPr>
          <w:rFonts w:asciiTheme="minorHAnsi" w:hAnsiTheme="minorHAnsi"/>
        </w:rPr>
        <w:t xml:space="preserve"> for the supply chain function ensuring that Novartis OTC plants, regions, and headquarters achieved financial targets.   </w:t>
      </w:r>
    </w:p>
    <w:p w:rsidR="003C5F82" w:rsidRPr="003B5EB5" w:rsidRDefault="00843635" w:rsidP="000F4882">
      <w:pPr>
        <w:numPr>
          <w:ilvl w:val="0"/>
          <w:numId w:val="19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Responsible for financial performance at five plants located the USA, Switzerland, the U.K., Puerto Rico, and Pakistan.  Insured optimal plant network performance.</w:t>
      </w:r>
    </w:p>
    <w:p w:rsidR="003C5F82" w:rsidRPr="003B5EB5" w:rsidRDefault="00843635" w:rsidP="000F4882">
      <w:pPr>
        <w:numPr>
          <w:ilvl w:val="0"/>
          <w:numId w:val="19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Initiated and coordinated the provision of  monthly results, budgets, year-end estimates and strategic plans.  Identified issues, and drove corrective actions.  </w:t>
      </w:r>
    </w:p>
    <w:p w:rsidR="003C5F82" w:rsidRPr="003B5EB5" w:rsidRDefault="00843635" w:rsidP="000F4882">
      <w:pPr>
        <w:numPr>
          <w:ilvl w:val="0"/>
          <w:numId w:val="19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Coordinated the provision of financial support for product transfers and direct purchasing, insuring optimal value-added decision making.</w:t>
      </w:r>
    </w:p>
    <w:p w:rsidR="003C5F82" w:rsidRPr="003B5EB5" w:rsidRDefault="00843635" w:rsidP="000F4882">
      <w:pPr>
        <w:numPr>
          <w:ilvl w:val="0"/>
          <w:numId w:val="19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Directed support for strategic projects such as plant closures. </w:t>
      </w:r>
    </w:p>
    <w:p w:rsidR="003C5F82" w:rsidRPr="003B5EB5" w:rsidRDefault="00843635" w:rsidP="000F4882">
      <w:pPr>
        <w:numPr>
          <w:ilvl w:val="0"/>
          <w:numId w:val="19"/>
        </w:numPr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lastRenderedPageBreak/>
        <w:t>Evaluated major capital allocation requests</w:t>
      </w:r>
    </w:p>
    <w:p w:rsidR="003C5F82" w:rsidRPr="003B5EB5" w:rsidRDefault="00843635">
      <w:pPr>
        <w:spacing w:line="240" w:lineRule="atLeast"/>
        <w:ind w:left="144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OTC Business Unit sales approximately $1.9 billion.  Directly or indirectly supervised ten employees plus their staffs.</w:t>
      </w:r>
    </w:p>
    <w:p w:rsidR="003C5F82" w:rsidRPr="003B5EB5" w:rsidRDefault="003C5F82">
      <w:pPr>
        <w:spacing w:line="240" w:lineRule="atLeast"/>
        <w:ind w:left="1440"/>
        <w:rPr>
          <w:rFonts w:asciiTheme="minorHAnsi" w:hAnsiTheme="minorHAnsi"/>
        </w:rPr>
      </w:pPr>
    </w:p>
    <w:p w:rsidR="003C5F82" w:rsidRPr="003B5EB5" w:rsidRDefault="004446E8">
      <w:pPr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1996-2000       </w:t>
      </w:r>
      <w:r w:rsidR="00843635" w:rsidRPr="004446E8">
        <w:rPr>
          <w:rFonts w:asciiTheme="minorHAnsi" w:hAnsiTheme="minorHAnsi"/>
          <w:b/>
        </w:rPr>
        <w:t>PARKER LUCIFER SA, Geneva, Switzerland</w:t>
      </w:r>
      <w:r w:rsidR="00843635" w:rsidRPr="003B5EB5">
        <w:rPr>
          <w:rFonts w:asciiTheme="minorHAnsi" w:hAnsiTheme="minorHAnsi"/>
        </w:rPr>
        <w:t xml:space="preserve"> (formerly Honeywell Lucifer S.A.)</w:t>
      </w:r>
    </w:p>
    <w:p w:rsidR="003C5F82" w:rsidRPr="004446E8" w:rsidRDefault="00843635">
      <w:pPr>
        <w:spacing w:line="240" w:lineRule="atLeast"/>
        <w:ind w:left="1418"/>
        <w:rPr>
          <w:rFonts w:asciiTheme="minorHAnsi" w:hAnsiTheme="minorHAnsi"/>
          <w:i/>
        </w:rPr>
      </w:pPr>
      <w:r w:rsidRPr="004446E8">
        <w:rPr>
          <w:rFonts w:asciiTheme="minorHAnsi" w:hAnsiTheme="minorHAnsi"/>
          <w:i/>
        </w:rPr>
        <w:t>Solenoid valve manufacturer; subsidiary of Honeywell, then subsidiary of Parker Hannifin Corp.</w:t>
      </w:r>
    </w:p>
    <w:p w:rsidR="004446E8" w:rsidRDefault="00843635">
      <w:pPr>
        <w:spacing w:line="240" w:lineRule="atLeast"/>
        <w:ind w:left="1418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Division Chief Financial Officer</w:t>
      </w:r>
      <w:r w:rsidRPr="003B5EB5">
        <w:rPr>
          <w:rFonts w:asciiTheme="minorHAnsi" w:hAnsiTheme="minorHAnsi"/>
        </w:rPr>
        <w:t xml:space="preserve">. 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Directed general accounting, cost accounting, planning, corporate reporting and treasury for two factories and several foreign sales offices.  Member of the Division Management Committee.</w:t>
      </w:r>
    </w:p>
    <w:p w:rsidR="003C5F82" w:rsidRPr="003B5EB5" w:rsidRDefault="00843635" w:rsidP="000F4882">
      <w:pPr>
        <w:numPr>
          <w:ilvl w:val="3"/>
          <w:numId w:val="18"/>
        </w:numPr>
        <w:spacing w:line="240" w:lineRule="atLeast"/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Negotiated $1.4 million in counter claims following sale of the division</w:t>
      </w:r>
    </w:p>
    <w:p w:rsidR="003C5F82" w:rsidRPr="003B5EB5" w:rsidRDefault="00843635" w:rsidP="000F4882">
      <w:pPr>
        <w:numPr>
          <w:ilvl w:val="3"/>
          <w:numId w:val="18"/>
        </w:numPr>
        <w:spacing w:line="240" w:lineRule="atLeast"/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Integrated Honeywell financial &amp; accounting systems with Parker Hannifin</w:t>
      </w:r>
    </w:p>
    <w:p w:rsidR="003C5F82" w:rsidRPr="003B5EB5" w:rsidRDefault="00843635" w:rsidP="000F4882">
      <w:pPr>
        <w:numPr>
          <w:ilvl w:val="3"/>
          <w:numId w:val="18"/>
        </w:numPr>
        <w:spacing w:line="240" w:lineRule="atLeast"/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Managed implementation of new ERP system</w:t>
      </w:r>
    </w:p>
    <w:p w:rsidR="003C5F82" w:rsidRPr="003B5EB5" w:rsidRDefault="00843635" w:rsidP="000F4882">
      <w:pPr>
        <w:numPr>
          <w:ilvl w:val="3"/>
          <w:numId w:val="18"/>
        </w:numPr>
        <w:spacing w:line="240" w:lineRule="atLeast"/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Initiated system for foreign credit control resulting in large DSO improvement</w:t>
      </w:r>
    </w:p>
    <w:p w:rsidR="003C5F82" w:rsidRPr="003B5EB5" w:rsidRDefault="00843635" w:rsidP="000F4882">
      <w:pPr>
        <w:numPr>
          <w:ilvl w:val="3"/>
          <w:numId w:val="18"/>
        </w:numPr>
        <w:spacing w:line="240" w:lineRule="atLeast"/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Consistently managed Geneva finance department under budget ($700 thousand)</w:t>
      </w:r>
    </w:p>
    <w:p w:rsidR="003C5F82" w:rsidRPr="003B5EB5" w:rsidRDefault="00843635" w:rsidP="000F4882">
      <w:pPr>
        <w:numPr>
          <w:ilvl w:val="3"/>
          <w:numId w:val="18"/>
        </w:numPr>
        <w:spacing w:line="240" w:lineRule="atLeast"/>
        <w:ind w:left="2520"/>
        <w:rPr>
          <w:rFonts w:asciiTheme="minorHAnsi" w:hAnsiTheme="minorHAnsi"/>
        </w:rPr>
      </w:pPr>
      <w:r w:rsidRPr="003B5EB5">
        <w:rPr>
          <w:rFonts w:asciiTheme="minorHAnsi" w:hAnsiTheme="minorHAnsi"/>
        </w:rPr>
        <w:t>Financial integration of an Italian factory into the Division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Division sales approximately $60 million.  Directly supervised eight employees.</w:t>
      </w:r>
    </w:p>
    <w:p w:rsidR="003C5F82" w:rsidRPr="003B5EB5" w:rsidRDefault="003C5F82">
      <w:pPr>
        <w:spacing w:line="240" w:lineRule="atLeast"/>
        <w:ind w:left="1418"/>
        <w:rPr>
          <w:rFonts w:asciiTheme="minorHAnsi" w:hAnsiTheme="minorHAnsi"/>
        </w:rPr>
      </w:pPr>
    </w:p>
    <w:p w:rsidR="003C5F82" w:rsidRPr="003B5EB5" w:rsidRDefault="004446E8">
      <w:pPr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1994-1996       </w:t>
      </w:r>
      <w:r w:rsidR="00843635" w:rsidRPr="004446E8">
        <w:rPr>
          <w:rFonts w:asciiTheme="minorHAnsi" w:hAnsiTheme="minorHAnsi"/>
          <w:b/>
        </w:rPr>
        <w:t>SODEM DIFFUSION SA, Geneva, Switzerland</w:t>
      </w:r>
    </w:p>
    <w:p w:rsidR="003C5F82" w:rsidRPr="004446E8" w:rsidRDefault="00843635">
      <w:pPr>
        <w:spacing w:line="240" w:lineRule="atLeast"/>
        <w:ind w:left="1418"/>
        <w:rPr>
          <w:rFonts w:asciiTheme="minorHAnsi" w:hAnsiTheme="minorHAnsi"/>
          <w:i/>
        </w:rPr>
      </w:pPr>
      <w:r w:rsidRPr="004446E8">
        <w:rPr>
          <w:rFonts w:asciiTheme="minorHAnsi" w:hAnsiTheme="minorHAnsi"/>
          <w:i/>
        </w:rPr>
        <w:t>A manufacturer and distributor of surgical power tools</w:t>
      </w:r>
    </w:p>
    <w:p w:rsidR="004446E8" w:rsidRDefault="00843635">
      <w:pPr>
        <w:spacing w:line="240" w:lineRule="atLeast"/>
        <w:ind w:left="1418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Chief Financial Officer.</w:t>
      </w:r>
      <w:r w:rsidRPr="003B5EB5">
        <w:rPr>
          <w:rFonts w:asciiTheme="minorHAnsi" w:hAnsiTheme="minorHAnsi"/>
        </w:rPr>
        <w:t xml:space="preserve">  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Responsible for accounting, management reporting, information systems and administration.  Member of the management committee.  Implemented a cost reduction program producing administrative overhead reduction of 25%. Re-wrote chart of accounts.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Total sales of $9 million.  Supervised two staff members.</w:t>
      </w:r>
    </w:p>
    <w:p w:rsidR="003C5F82" w:rsidRPr="003B5EB5" w:rsidRDefault="003C5F82">
      <w:pPr>
        <w:spacing w:line="240" w:lineRule="atLeast"/>
        <w:rPr>
          <w:rFonts w:asciiTheme="minorHAnsi" w:hAnsiTheme="minorHAnsi"/>
        </w:rPr>
      </w:pPr>
    </w:p>
    <w:p w:rsidR="003C5F82" w:rsidRPr="003B5EB5" w:rsidRDefault="004446E8">
      <w:pPr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1989-1993       </w:t>
      </w:r>
      <w:r w:rsidR="00843635" w:rsidRPr="004446E8">
        <w:rPr>
          <w:rFonts w:asciiTheme="minorHAnsi" w:hAnsiTheme="minorHAnsi"/>
          <w:b/>
        </w:rPr>
        <w:t>EXYCON AG, Zug, Switzerland</w:t>
      </w:r>
    </w:p>
    <w:p w:rsidR="003C5F82" w:rsidRPr="004446E8" w:rsidRDefault="00843635">
      <w:pPr>
        <w:spacing w:line="240" w:lineRule="atLeast"/>
        <w:ind w:left="1418"/>
        <w:rPr>
          <w:rFonts w:asciiTheme="minorHAnsi" w:hAnsiTheme="minorHAnsi"/>
          <w:i/>
        </w:rPr>
      </w:pPr>
      <w:r w:rsidRPr="004446E8">
        <w:rPr>
          <w:rFonts w:asciiTheme="minorHAnsi" w:hAnsiTheme="minorHAnsi"/>
          <w:i/>
        </w:rPr>
        <w:t xml:space="preserve">A manufacturer of computer components. </w:t>
      </w:r>
    </w:p>
    <w:p w:rsidR="004446E8" w:rsidRDefault="00843635">
      <w:pPr>
        <w:spacing w:line="240" w:lineRule="atLeast"/>
        <w:ind w:left="1418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>Chief Financial and Administra</w:t>
      </w:r>
      <w:r w:rsidR="004446E8">
        <w:rPr>
          <w:rFonts w:asciiTheme="minorHAnsi" w:hAnsiTheme="minorHAnsi"/>
          <w:b/>
        </w:rPr>
        <w:t>tive Officer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Supervised local and group accounting, managed local and group treasury, and responsible for group forecasting. Restructured the American subsidiary and U.K. manufacturing operation. Managed friendly takeover by leading supplier. </w:t>
      </w:r>
    </w:p>
    <w:p w:rsidR="003C5F82" w:rsidRPr="003B5EB5" w:rsidRDefault="001135AA">
      <w:pPr>
        <w:spacing w:line="240" w:lineRule="atLeast"/>
        <w:ind w:left="1418"/>
        <w:rPr>
          <w:rFonts w:asciiTheme="minorHAnsi" w:hAnsiTheme="minorHAnsi"/>
          <w:lang w:val="fr-FR"/>
        </w:rPr>
      </w:pPr>
      <w:r w:rsidRPr="003B5EB5">
        <w:rPr>
          <w:rFonts w:asciiTheme="minorHAnsi" w:hAnsiTheme="minorHAnsi"/>
          <w:lang w:val="fr-FR"/>
        </w:rPr>
        <w:t xml:space="preserve">Total sales $8 million. </w:t>
      </w:r>
    </w:p>
    <w:p w:rsidR="003C5F82" w:rsidRPr="003B5EB5" w:rsidRDefault="003C5F82">
      <w:pPr>
        <w:spacing w:line="240" w:lineRule="atLeast"/>
        <w:ind w:left="1418"/>
        <w:rPr>
          <w:rFonts w:asciiTheme="minorHAnsi" w:hAnsiTheme="minorHAnsi"/>
          <w:lang w:val="fr-FR"/>
        </w:rPr>
      </w:pPr>
    </w:p>
    <w:p w:rsidR="003C5F82" w:rsidRPr="004446E8" w:rsidRDefault="004446E8">
      <w:pPr>
        <w:spacing w:line="240" w:lineRule="atLeast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 xml:space="preserve">1987-1989       </w:t>
      </w:r>
      <w:r w:rsidR="00843635" w:rsidRPr="004446E8">
        <w:rPr>
          <w:rFonts w:asciiTheme="minorHAnsi" w:hAnsiTheme="minorHAnsi"/>
          <w:b/>
          <w:lang w:val="fr-FR"/>
        </w:rPr>
        <w:t xml:space="preserve">INNOVI SA, Le Locle </w:t>
      </w:r>
      <w:proofErr w:type="spellStart"/>
      <w:r w:rsidR="00843635" w:rsidRPr="004446E8">
        <w:rPr>
          <w:rFonts w:asciiTheme="minorHAnsi" w:hAnsiTheme="minorHAnsi"/>
          <w:b/>
          <w:lang w:val="fr-FR"/>
        </w:rPr>
        <w:t>Switzerland</w:t>
      </w:r>
      <w:proofErr w:type="spellEnd"/>
    </w:p>
    <w:p w:rsidR="003C5F82" w:rsidRPr="004446E8" w:rsidRDefault="00843635">
      <w:pPr>
        <w:spacing w:line="240" w:lineRule="atLeast"/>
        <w:ind w:left="1418"/>
        <w:rPr>
          <w:rFonts w:asciiTheme="minorHAnsi" w:hAnsiTheme="minorHAnsi"/>
          <w:i/>
        </w:rPr>
      </w:pPr>
      <w:r w:rsidRPr="004446E8">
        <w:rPr>
          <w:rFonts w:asciiTheme="minorHAnsi" w:hAnsiTheme="minorHAnsi"/>
          <w:i/>
        </w:rPr>
        <w:t>Management consulting and venture capital firm</w:t>
      </w:r>
    </w:p>
    <w:p w:rsidR="004446E8" w:rsidRDefault="00843635">
      <w:pPr>
        <w:spacing w:line="240" w:lineRule="atLeast"/>
        <w:ind w:left="1418"/>
        <w:rPr>
          <w:rFonts w:asciiTheme="minorHAnsi" w:hAnsiTheme="minorHAnsi"/>
          <w:b/>
        </w:rPr>
      </w:pPr>
      <w:r w:rsidRPr="004446E8">
        <w:rPr>
          <w:rFonts w:asciiTheme="minorHAnsi" w:hAnsiTheme="minorHAnsi"/>
          <w:b/>
        </w:rPr>
        <w:t>Director and Co-founder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Executed due diligence on potential investments. Wrote business plans, private placement memorandum, and conducted distributor searches for client companies.</w:t>
      </w:r>
    </w:p>
    <w:p w:rsidR="003C5F82" w:rsidRPr="003B5EB5" w:rsidRDefault="003C5F82">
      <w:pPr>
        <w:spacing w:line="240" w:lineRule="atLeast"/>
        <w:rPr>
          <w:rFonts w:asciiTheme="minorHAnsi" w:hAnsiTheme="minorHAnsi"/>
        </w:rPr>
      </w:pPr>
    </w:p>
    <w:p w:rsidR="003C5F82" w:rsidRPr="003B5EB5" w:rsidRDefault="003B5EB5">
      <w:pPr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1984-1986       </w:t>
      </w:r>
      <w:r w:rsidR="00843635" w:rsidRPr="003B5EB5">
        <w:rPr>
          <w:rFonts w:asciiTheme="minorHAnsi" w:hAnsiTheme="minorHAnsi"/>
          <w:b/>
        </w:rPr>
        <w:t>MARAKON ASSOCIATES</w:t>
      </w:r>
      <w:r w:rsidR="00843635" w:rsidRPr="003B5EB5">
        <w:rPr>
          <w:rFonts w:asciiTheme="minorHAnsi" w:hAnsiTheme="minorHAnsi"/>
        </w:rPr>
        <w:t xml:space="preserve">, </w:t>
      </w:r>
      <w:r w:rsidR="00843635" w:rsidRPr="004446E8">
        <w:rPr>
          <w:rFonts w:asciiTheme="minorHAnsi" w:hAnsiTheme="minorHAnsi"/>
          <w:b/>
        </w:rPr>
        <w:t>San Francisco, California, U.S.A.</w:t>
      </w:r>
    </w:p>
    <w:p w:rsidR="003C5F82" w:rsidRPr="004446E8" w:rsidRDefault="00843635">
      <w:pPr>
        <w:spacing w:line="240" w:lineRule="atLeast"/>
        <w:ind w:left="1418"/>
        <w:rPr>
          <w:rFonts w:asciiTheme="minorHAnsi" w:hAnsiTheme="minorHAnsi"/>
          <w:i/>
        </w:rPr>
      </w:pPr>
      <w:r w:rsidRPr="004446E8">
        <w:rPr>
          <w:rFonts w:asciiTheme="minorHAnsi" w:hAnsiTheme="minorHAnsi"/>
          <w:i/>
        </w:rPr>
        <w:t>Management consulting firm specializing in mergers and acquisitions</w:t>
      </w:r>
    </w:p>
    <w:p w:rsidR="004446E8" w:rsidRDefault="00843635">
      <w:pPr>
        <w:spacing w:line="240" w:lineRule="atLeast"/>
        <w:ind w:left="1418"/>
        <w:rPr>
          <w:rFonts w:asciiTheme="minorHAnsi" w:hAnsiTheme="minorHAnsi"/>
          <w:b/>
        </w:rPr>
      </w:pPr>
      <w:r w:rsidRPr="004446E8">
        <w:rPr>
          <w:rFonts w:asciiTheme="minorHAnsi" w:hAnsiTheme="minorHAnsi"/>
          <w:b/>
        </w:rPr>
        <w:t>Consultant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 Expertise in company and business unit valuation.  Conducted merger and acquisition research.  Responsible for </w:t>
      </w:r>
      <w:r w:rsidR="003238B0">
        <w:rPr>
          <w:rFonts w:asciiTheme="minorHAnsi" w:hAnsiTheme="minorHAnsi"/>
        </w:rPr>
        <w:t xml:space="preserve">external </w:t>
      </w:r>
      <w:r w:rsidRPr="003B5EB5">
        <w:rPr>
          <w:rFonts w:asciiTheme="minorHAnsi" w:hAnsiTheme="minorHAnsi"/>
        </w:rPr>
        <w:t>professional recruitment.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 xml:space="preserve"> </w:t>
      </w:r>
    </w:p>
    <w:p w:rsidR="003C5F82" w:rsidRPr="003B5EB5" w:rsidRDefault="003B5EB5">
      <w:pPr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1979-1982       </w:t>
      </w:r>
      <w:r w:rsidR="00843635" w:rsidRPr="003B5EB5">
        <w:rPr>
          <w:rFonts w:asciiTheme="minorHAnsi" w:hAnsiTheme="minorHAnsi"/>
          <w:b/>
        </w:rPr>
        <w:t>NOLAN, NORTON &amp; COMPANY</w:t>
      </w:r>
      <w:r w:rsidR="00843635" w:rsidRPr="003B5EB5">
        <w:rPr>
          <w:rFonts w:asciiTheme="minorHAnsi" w:hAnsiTheme="minorHAnsi"/>
        </w:rPr>
        <w:t>, London, U.K.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Management consulting firm specializing in information system management</w:t>
      </w:r>
    </w:p>
    <w:p w:rsidR="004446E8" w:rsidRDefault="00843635">
      <w:pPr>
        <w:spacing w:line="240" w:lineRule="atLeast"/>
        <w:ind w:left="1418"/>
        <w:rPr>
          <w:rFonts w:asciiTheme="minorHAnsi" w:hAnsiTheme="minorHAnsi"/>
          <w:b/>
        </w:rPr>
      </w:pPr>
      <w:r w:rsidRPr="004446E8">
        <w:rPr>
          <w:rFonts w:asciiTheme="minorHAnsi" w:hAnsiTheme="minorHAnsi"/>
          <w:b/>
        </w:rPr>
        <w:lastRenderedPageBreak/>
        <w:t xml:space="preserve">Director of </w:t>
      </w:r>
      <w:r w:rsidR="008F2943">
        <w:rPr>
          <w:rFonts w:asciiTheme="minorHAnsi" w:hAnsiTheme="minorHAnsi"/>
          <w:b/>
        </w:rPr>
        <w:t xml:space="preserve">Finance and </w:t>
      </w:r>
      <w:r w:rsidRPr="004446E8">
        <w:rPr>
          <w:rFonts w:asciiTheme="minorHAnsi" w:hAnsiTheme="minorHAnsi"/>
          <w:b/>
        </w:rPr>
        <w:t>Administration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3B5EB5">
        <w:rPr>
          <w:rFonts w:asciiTheme="minorHAnsi" w:hAnsiTheme="minorHAnsi"/>
        </w:rPr>
        <w:t>Co-founded the London branch office.  Responsible for accounting, management reporting, and budgeting.  Hired and supervised nine administrative employees.</w:t>
      </w:r>
    </w:p>
    <w:p w:rsidR="003C5F82" w:rsidRPr="003B5EB5" w:rsidRDefault="003C5F82">
      <w:pPr>
        <w:spacing w:line="240" w:lineRule="atLeast"/>
        <w:ind w:left="1418"/>
        <w:rPr>
          <w:rFonts w:asciiTheme="minorHAnsi" w:hAnsiTheme="minorHAnsi"/>
        </w:rPr>
      </w:pPr>
    </w:p>
    <w:p w:rsidR="003C5F82" w:rsidRPr="003B5EB5" w:rsidRDefault="003B5EB5">
      <w:pPr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1978-1979       </w:t>
      </w:r>
      <w:r w:rsidR="00843635" w:rsidRPr="003B5EB5">
        <w:rPr>
          <w:rFonts w:asciiTheme="minorHAnsi" w:hAnsiTheme="minorHAnsi"/>
          <w:b/>
        </w:rPr>
        <w:t>MASSACHUSETTS GOVERNOR'S OFFICE</w:t>
      </w:r>
      <w:r w:rsidR="00843635" w:rsidRPr="003B5EB5">
        <w:rPr>
          <w:rFonts w:asciiTheme="minorHAnsi" w:hAnsiTheme="minorHAnsi"/>
        </w:rPr>
        <w:t>, Boston, Massachusetts, U.S.A.</w:t>
      </w:r>
    </w:p>
    <w:p w:rsidR="003C5F82" w:rsidRPr="003B5EB5" w:rsidRDefault="00843635">
      <w:pPr>
        <w:spacing w:line="240" w:lineRule="atLeast"/>
        <w:ind w:left="1418"/>
        <w:rPr>
          <w:rFonts w:asciiTheme="minorHAnsi" w:hAnsiTheme="minorHAnsi"/>
        </w:rPr>
      </w:pPr>
      <w:r w:rsidRPr="004446E8">
        <w:rPr>
          <w:rFonts w:asciiTheme="minorHAnsi" w:hAnsiTheme="minorHAnsi"/>
          <w:b/>
        </w:rPr>
        <w:t xml:space="preserve">Advanceman </w:t>
      </w:r>
      <w:r w:rsidRPr="003B5EB5">
        <w:rPr>
          <w:rFonts w:asciiTheme="minorHAnsi" w:hAnsiTheme="minorHAnsi"/>
        </w:rPr>
        <w:t>for the Governor of Massachusetts.  Coordinated the Governor's public appearances.</w:t>
      </w:r>
    </w:p>
    <w:p w:rsidR="003C5F82" w:rsidRDefault="003C5F82">
      <w:pPr>
        <w:spacing w:line="240" w:lineRule="atLeast"/>
        <w:rPr>
          <w:sz w:val="22"/>
        </w:rPr>
      </w:pPr>
    </w:p>
    <w:p w:rsidR="003C5F82" w:rsidRPr="003B5EB5" w:rsidRDefault="00843635" w:rsidP="003B5EB5">
      <w:pPr>
        <w:jc w:val="center"/>
        <w:rPr>
          <w:rFonts w:ascii="Calibri" w:eastAsia="Times New Roman" w:hAnsi="Calibri"/>
          <w:b/>
          <w:bCs/>
          <w:color w:val="auto"/>
          <w:sz w:val="28"/>
        </w:rPr>
      </w:pPr>
      <w:r w:rsidRPr="003B5EB5">
        <w:rPr>
          <w:rFonts w:ascii="Calibri" w:eastAsia="Times New Roman" w:hAnsi="Calibri"/>
          <w:b/>
          <w:bCs/>
          <w:color w:val="auto"/>
          <w:sz w:val="28"/>
        </w:rPr>
        <w:t>Education</w:t>
      </w:r>
    </w:p>
    <w:p w:rsidR="003C5F82" w:rsidRPr="003B5EB5" w:rsidRDefault="003C5F82">
      <w:pPr>
        <w:spacing w:line="240" w:lineRule="atLeast"/>
        <w:rPr>
          <w:rFonts w:ascii="Calibri" w:eastAsia="Times New Roman" w:hAnsi="Calibri"/>
          <w:color w:val="auto"/>
        </w:rPr>
      </w:pPr>
    </w:p>
    <w:p w:rsidR="003C5F82" w:rsidRPr="003B5EB5" w:rsidRDefault="003B5EB5">
      <w:pPr>
        <w:spacing w:line="240" w:lineRule="atLeast"/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color w:val="auto"/>
        </w:rPr>
        <w:t xml:space="preserve">1986-1987       </w:t>
      </w:r>
      <w:r w:rsidR="00843635" w:rsidRPr="003B5EB5">
        <w:rPr>
          <w:rFonts w:ascii="Calibri" w:eastAsia="Times New Roman" w:hAnsi="Calibri"/>
          <w:b/>
          <w:color w:val="auto"/>
        </w:rPr>
        <w:t>IMD</w:t>
      </w:r>
      <w:r w:rsidR="00843635" w:rsidRPr="003B5EB5">
        <w:rPr>
          <w:rFonts w:ascii="Calibri" w:eastAsia="Times New Roman" w:hAnsi="Calibri"/>
          <w:color w:val="auto"/>
        </w:rPr>
        <w:t>, Lausanne, Switzerland</w:t>
      </w:r>
    </w:p>
    <w:p w:rsidR="003C5F82" w:rsidRPr="003B5EB5" w:rsidRDefault="00843635">
      <w:pPr>
        <w:spacing w:line="240" w:lineRule="atLeast"/>
        <w:ind w:left="1418"/>
        <w:rPr>
          <w:rFonts w:ascii="Calibri" w:eastAsia="Times New Roman" w:hAnsi="Calibri"/>
          <w:color w:val="auto"/>
        </w:rPr>
      </w:pPr>
      <w:r w:rsidRPr="00BB335A">
        <w:rPr>
          <w:rFonts w:ascii="Calibri" w:eastAsia="Times New Roman" w:hAnsi="Calibri"/>
          <w:b/>
          <w:color w:val="auto"/>
        </w:rPr>
        <w:t>Research Associate</w:t>
      </w:r>
      <w:r w:rsidRPr="003B5EB5">
        <w:rPr>
          <w:rFonts w:ascii="Calibri" w:eastAsia="Times New Roman" w:hAnsi="Calibri"/>
          <w:color w:val="auto"/>
        </w:rPr>
        <w:t xml:space="preserve">. Wrote business cases, industry analyses and print articles.  </w:t>
      </w:r>
    </w:p>
    <w:p w:rsidR="003C5F82" w:rsidRPr="003B5EB5" w:rsidRDefault="003C5F82">
      <w:pPr>
        <w:spacing w:line="240" w:lineRule="atLeast"/>
        <w:ind w:left="1418"/>
        <w:rPr>
          <w:rFonts w:ascii="Calibri" w:eastAsia="Times New Roman" w:hAnsi="Calibri"/>
          <w:color w:val="auto"/>
        </w:rPr>
      </w:pPr>
    </w:p>
    <w:p w:rsidR="003C5F82" w:rsidRPr="003B5EB5" w:rsidRDefault="003B5EB5">
      <w:pPr>
        <w:spacing w:line="240" w:lineRule="atLeast"/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color w:val="auto"/>
        </w:rPr>
        <w:t xml:space="preserve">1982-1984       </w:t>
      </w:r>
      <w:r w:rsidR="00843635" w:rsidRPr="003B5EB5">
        <w:rPr>
          <w:rFonts w:ascii="Calibri" w:eastAsia="Times New Roman" w:hAnsi="Calibri"/>
          <w:b/>
          <w:color w:val="auto"/>
        </w:rPr>
        <w:t>STANFORD UNIVERSITY</w:t>
      </w:r>
      <w:r w:rsidR="00843635" w:rsidRPr="003B5EB5">
        <w:rPr>
          <w:rFonts w:ascii="Calibri" w:eastAsia="Times New Roman" w:hAnsi="Calibri"/>
          <w:color w:val="auto"/>
        </w:rPr>
        <w:t>, Palo Alto, California, U.S.A.</w:t>
      </w:r>
    </w:p>
    <w:p w:rsidR="003C5F82" w:rsidRPr="003B5EB5" w:rsidRDefault="00843635">
      <w:pPr>
        <w:spacing w:line="240" w:lineRule="atLeast"/>
        <w:ind w:left="1418"/>
        <w:rPr>
          <w:rFonts w:ascii="Calibri" w:eastAsia="Times New Roman" w:hAnsi="Calibri"/>
          <w:color w:val="auto"/>
        </w:rPr>
      </w:pPr>
      <w:r w:rsidRPr="003B5EB5">
        <w:rPr>
          <w:rFonts w:ascii="Calibri" w:eastAsia="Times New Roman" w:hAnsi="Calibri"/>
          <w:color w:val="auto"/>
        </w:rPr>
        <w:t>MBA degree, June 1984.  Teaching assistant i</w:t>
      </w:r>
      <w:r w:rsidR="003B5EB5">
        <w:rPr>
          <w:rFonts w:ascii="Calibri" w:eastAsia="Times New Roman" w:hAnsi="Calibri"/>
          <w:color w:val="auto"/>
        </w:rPr>
        <w:t>n Information Systems.  I</w:t>
      </w:r>
      <w:r w:rsidRPr="003B5EB5">
        <w:rPr>
          <w:rFonts w:ascii="Calibri" w:eastAsia="Times New Roman" w:hAnsi="Calibri"/>
          <w:color w:val="auto"/>
        </w:rPr>
        <w:t>nternship with Chase Manhattan Bank, New York.  Finance Manager, GSB Yearbook.</w:t>
      </w:r>
    </w:p>
    <w:p w:rsidR="003C5F82" w:rsidRDefault="00843635">
      <w:pPr>
        <w:spacing w:line="240" w:lineRule="atLeast"/>
        <w:ind w:left="1418"/>
        <w:rPr>
          <w:sz w:val="16"/>
        </w:rPr>
      </w:pPr>
      <w:r>
        <w:rPr>
          <w:sz w:val="16"/>
        </w:rPr>
        <w:t xml:space="preserve"> </w:t>
      </w:r>
    </w:p>
    <w:p w:rsidR="003C5F82" w:rsidRPr="003B5EB5" w:rsidRDefault="00843635">
      <w:pPr>
        <w:spacing w:line="240" w:lineRule="atLeast"/>
        <w:rPr>
          <w:rFonts w:ascii="Calibri" w:eastAsia="Times New Roman" w:hAnsi="Calibri"/>
          <w:color w:val="auto"/>
        </w:rPr>
      </w:pPr>
      <w:r>
        <w:rPr>
          <w:sz w:val="22"/>
        </w:rPr>
        <w:t xml:space="preserve">1974-1978        </w:t>
      </w:r>
      <w:r w:rsidRPr="003B5EB5">
        <w:rPr>
          <w:rFonts w:ascii="Calibri" w:eastAsia="Times New Roman" w:hAnsi="Calibri"/>
          <w:b/>
          <w:color w:val="auto"/>
        </w:rPr>
        <w:t>HARVARD COLLEGE</w:t>
      </w:r>
      <w:r w:rsidRPr="003B5EB5">
        <w:rPr>
          <w:rFonts w:ascii="Calibri" w:eastAsia="Times New Roman" w:hAnsi="Calibri"/>
          <w:color w:val="auto"/>
        </w:rPr>
        <w:t>, Cambridge, Massachusetts, U.S.A.</w:t>
      </w:r>
    </w:p>
    <w:p w:rsidR="003C5F82" w:rsidRPr="003B5EB5" w:rsidRDefault="00843635">
      <w:pPr>
        <w:spacing w:line="240" w:lineRule="atLeast"/>
        <w:ind w:left="1418"/>
        <w:rPr>
          <w:rFonts w:ascii="Calibri" w:eastAsia="Times New Roman" w:hAnsi="Calibri"/>
          <w:color w:val="auto"/>
        </w:rPr>
      </w:pPr>
      <w:r w:rsidRPr="003B5EB5">
        <w:rPr>
          <w:rFonts w:ascii="Calibri" w:eastAsia="Times New Roman" w:hAnsi="Calibri"/>
          <w:color w:val="auto"/>
        </w:rPr>
        <w:t xml:space="preserve">BA degree, </w:t>
      </w:r>
      <w:r w:rsidRPr="003B5EB5">
        <w:rPr>
          <w:rFonts w:ascii="Calibri" w:eastAsia="Times New Roman" w:hAnsi="Calibri"/>
          <w:i/>
          <w:color w:val="auto"/>
        </w:rPr>
        <w:t>magna cum laude</w:t>
      </w:r>
      <w:r w:rsidRPr="003B5EB5">
        <w:rPr>
          <w:rFonts w:ascii="Calibri" w:eastAsia="Times New Roman" w:hAnsi="Calibri"/>
          <w:color w:val="auto"/>
        </w:rPr>
        <w:t xml:space="preserve">, in Psychology and Social Relations, June 1978.  </w:t>
      </w:r>
      <w:r w:rsidRPr="00DF6AAC">
        <w:rPr>
          <w:rFonts w:ascii="Calibri" w:eastAsia="Times New Roman" w:hAnsi="Calibri"/>
          <w:i/>
          <w:color w:val="auto"/>
        </w:rPr>
        <w:t>High honors</w:t>
      </w:r>
      <w:r w:rsidRPr="003B5EB5">
        <w:rPr>
          <w:rFonts w:ascii="Calibri" w:eastAsia="Times New Roman" w:hAnsi="Calibri"/>
          <w:color w:val="auto"/>
        </w:rPr>
        <w:t xml:space="preserve"> for thesis on selective forgetting.  Dean's list four years.  Captain, varsity swimming team. The Delphic Club.</w:t>
      </w:r>
    </w:p>
    <w:p w:rsidR="003C5F82" w:rsidRDefault="003C5F82">
      <w:pPr>
        <w:spacing w:line="240" w:lineRule="atLeast"/>
        <w:rPr>
          <w:sz w:val="22"/>
        </w:rPr>
      </w:pPr>
    </w:p>
    <w:p w:rsidR="003C5F82" w:rsidRPr="0002038A" w:rsidRDefault="00843635" w:rsidP="0002038A">
      <w:pPr>
        <w:jc w:val="center"/>
        <w:rPr>
          <w:rFonts w:ascii="Calibri" w:eastAsia="Times New Roman" w:hAnsi="Calibri"/>
          <w:b/>
          <w:bCs/>
          <w:color w:val="auto"/>
          <w:sz w:val="28"/>
        </w:rPr>
      </w:pPr>
      <w:r w:rsidRPr="0002038A">
        <w:rPr>
          <w:rFonts w:ascii="Calibri" w:eastAsia="Times New Roman" w:hAnsi="Calibri"/>
          <w:b/>
          <w:bCs/>
          <w:color w:val="auto"/>
          <w:sz w:val="28"/>
        </w:rPr>
        <w:t>Personal Information</w:t>
      </w:r>
    </w:p>
    <w:p w:rsidR="003C5F82" w:rsidRPr="0002038A" w:rsidRDefault="00843635" w:rsidP="0002038A">
      <w:pPr>
        <w:spacing w:before="120"/>
        <w:rPr>
          <w:rFonts w:ascii="Calibri" w:eastAsia="Times New Roman" w:hAnsi="Calibri"/>
          <w:color w:val="auto"/>
        </w:rPr>
      </w:pPr>
      <w:r w:rsidRPr="0002038A">
        <w:rPr>
          <w:rFonts w:ascii="Calibri" w:eastAsia="Times New Roman" w:hAnsi="Calibri"/>
          <w:color w:val="auto"/>
        </w:rPr>
        <w:t xml:space="preserve">American citizen.  Fluent in French. </w:t>
      </w:r>
      <w:r w:rsidR="004D20EE" w:rsidRPr="0002038A">
        <w:rPr>
          <w:rFonts w:ascii="Calibri" w:eastAsia="Times New Roman" w:hAnsi="Calibri"/>
          <w:color w:val="auto"/>
        </w:rPr>
        <w:t>Basic</w:t>
      </w:r>
      <w:r w:rsidRPr="0002038A">
        <w:rPr>
          <w:rFonts w:ascii="Calibri" w:eastAsia="Times New Roman" w:hAnsi="Calibri"/>
          <w:color w:val="auto"/>
        </w:rPr>
        <w:t xml:space="preserve"> German.  Enjoys sailing, sports and collecting antiques.</w:t>
      </w:r>
    </w:p>
    <w:p w:rsidR="003C5F82" w:rsidRDefault="003C5F82">
      <w:pPr>
        <w:jc w:val="center"/>
        <w:rPr>
          <w:sz w:val="22"/>
        </w:rPr>
      </w:pPr>
    </w:p>
    <w:p w:rsidR="003C5F82" w:rsidRPr="0002038A" w:rsidRDefault="00843635" w:rsidP="0002038A">
      <w:pPr>
        <w:jc w:val="center"/>
        <w:rPr>
          <w:rFonts w:ascii="Calibri" w:eastAsia="Times New Roman" w:hAnsi="Calibri"/>
          <w:b/>
          <w:bCs/>
          <w:color w:val="auto"/>
          <w:sz w:val="28"/>
        </w:rPr>
      </w:pPr>
      <w:r w:rsidRPr="0002038A">
        <w:rPr>
          <w:rFonts w:ascii="Calibri" w:eastAsia="Times New Roman" w:hAnsi="Calibri"/>
          <w:b/>
          <w:bCs/>
          <w:color w:val="auto"/>
          <w:sz w:val="28"/>
        </w:rPr>
        <w:t>Memberships</w:t>
      </w:r>
    </w:p>
    <w:p w:rsidR="003C5F82" w:rsidRPr="001E2358" w:rsidRDefault="0035033D" w:rsidP="0002038A">
      <w:pPr>
        <w:spacing w:before="120"/>
        <w:rPr>
          <w:rFonts w:ascii="Calibri" w:eastAsia="Times New Roman" w:hAnsi="Calibri"/>
          <w:color w:val="auto"/>
          <w:lang w:val="fr-FR"/>
        </w:rPr>
      </w:pPr>
      <w:r>
        <w:rPr>
          <w:rFonts w:ascii="Calibri" w:eastAsia="Times New Roman" w:hAnsi="Calibri"/>
          <w:color w:val="auto"/>
        </w:rPr>
        <w:t xml:space="preserve">UNICON. </w:t>
      </w:r>
      <w:r w:rsidR="00843635" w:rsidRPr="001E2358">
        <w:rPr>
          <w:rFonts w:ascii="Calibri" w:eastAsia="Times New Roman" w:hAnsi="Calibri"/>
          <w:color w:val="auto"/>
        </w:rPr>
        <w:t>The Academy of Mana</w:t>
      </w:r>
      <w:r>
        <w:rPr>
          <w:rFonts w:ascii="Calibri" w:eastAsia="Times New Roman" w:hAnsi="Calibri"/>
          <w:color w:val="auto"/>
        </w:rPr>
        <w:t xml:space="preserve">gement. </w:t>
      </w:r>
      <w:r w:rsidR="00843635" w:rsidRPr="001E2358">
        <w:rPr>
          <w:rFonts w:ascii="Calibri" w:eastAsia="Times New Roman" w:hAnsi="Calibri"/>
          <w:color w:val="auto"/>
        </w:rPr>
        <w:t>The Ro</w:t>
      </w:r>
      <w:r w:rsidR="001E2358">
        <w:rPr>
          <w:rFonts w:ascii="Calibri" w:eastAsia="Times New Roman" w:hAnsi="Calibri"/>
          <w:color w:val="auto"/>
        </w:rPr>
        <w:t xml:space="preserve">yal </w:t>
      </w:r>
      <w:r w:rsidR="00DF6AAC">
        <w:rPr>
          <w:rFonts w:ascii="Calibri" w:eastAsia="Times New Roman" w:hAnsi="Calibri"/>
          <w:color w:val="auto"/>
        </w:rPr>
        <w:t xml:space="preserve">Ocean Racing </w:t>
      </w:r>
      <w:r w:rsidR="001E2358">
        <w:rPr>
          <w:rFonts w:ascii="Calibri" w:eastAsia="Times New Roman" w:hAnsi="Calibri"/>
          <w:color w:val="auto"/>
        </w:rPr>
        <w:t xml:space="preserve">Club. </w:t>
      </w:r>
      <w:r w:rsidR="00DF6AAC">
        <w:rPr>
          <w:rFonts w:ascii="Calibri" w:eastAsia="Times New Roman" w:hAnsi="Calibri"/>
          <w:color w:val="auto"/>
        </w:rPr>
        <w:t xml:space="preserve"> </w:t>
      </w:r>
      <w:r w:rsidR="001E2358" w:rsidRPr="001E2358">
        <w:rPr>
          <w:rFonts w:ascii="Calibri" w:eastAsia="Times New Roman" w:hAnsi="Calibri"/>
          <w:color w:val="auto"/>
          <w:lang w:val="fr-FR"/>
        </w:rPr>
        <w:t>La Société Nautique de Genève.</w:t>
      </w:r>
      <w:r w:rsidR="00DF6AAC">
        <w:rPr>
          <w:rFonts w:ascii="Calibri" w:eastAsia="Times New Roman" w:hAnsi="Calibri"/>
          <w:color w:val="auto"/>
          <w:lang w:val="fr-FR"/>
        </w:rPr>
        <w:t xml:space="preserve">  The Harvard Club of Boston.</w:t>
      </w:r>
    </w:p>
    <w:p w:rsidR="00843635" w:rsidRPr="008F2943" w:rsidRDefault="00843635">
      <w:pPr>
        <w:rPr>
          <w:rFonts w:eastAsia="Times New Roman"/>
          <w:color w:val="auto"/>
          <w:sz w:val="20"/>
          <w:lang w:val="fr-FR"/>
        </w:rPr>
      </w:pPr>
    </w:p>
    <w:p w:rsidR="003349AC" w:rsidRPr="008F2943" w:rsidRDefault="003349AC">
      <w:pPr>
        <w:rPr>
          <w:rFonts w:eastAsia="Times New Roman"/>
          <w:color w:val="auto"/>
          <w:sz w:val="20"/>
          <w:lang w:val="fr-FR"/>
        </w:rPr>
      </w:pPr>
    </w:p>
    <w:sectPr w:rsidR="003349AC" w:rsidRPr="008F2943" w:rsidSect="008A404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7" w:footer="2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A6" w:rsidRDefault="00151FA6" w:rsidP="00D06D10">
      <w:r>
        <w:separator/>
      </w:r>
    </w:p>
  </w:endnote>
  <w:endnote w:type="continuationSeparator" w:id="0">
    <w:p w:rsidR="00151FA6" w:rsidRDefault="00151FA6" w:rsidP="00D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82" w:rsidRDefault="003C5F82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82" w:rsidRDefault="003C5F82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A6" w:rsidRDefault="00151FA6" w:rsidP="00D06D10">
      <w:r>
        <w:separator/>
      </w:r>
    </w:p>
  </w:footnote>
  <w:footnote w:type="continuationSeparator" w:id="0">
    <w:p w:rsidR="00151FA6" w:rsidRDefault="00151FA6" w:rsidP="00D0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82" w:rsidRDefault="003C5F82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82" w:rsidRDefault="003C5F82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234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060"/>
        </w:tabs>
        <w:ind w:left="30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3780"/>
        </w:tabs>
        <w:ind w:left="37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4500"/>
        </w:tabs>
        <w:ind w:left="45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5220"/>
        </w:tabs>
        <w:ind w:left="52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5940"/>
        </w:tabs>
        <w:ind w:left="59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6660"/>
        </w:tabs>
        <w:ind w:left="66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7380"/>
        </w:tabs>
        <w:ind w:left="73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8100"/>
        </w:tabs>
        <w:ind w:left="810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4723363"/>
    <w:multiLevelType w:val="multilevel"/>
    <w:tmpl w:val="2C1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67296"/>
    <w:multiLevelType w:val="multilevel"/>
    <w:tmpl w:val="68A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50CB4"/>
    <w:multiLevelType w:val="multilevel"/>
    <w:tmpl w:val="F67227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123289"/>
    <w:multiLevelType w:val="multilevel"/>
    <w:tmpl w:val="D63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F1593"/>
    <w:multiLevelType w:val="multilevel"/>
    <w:tmpl w:val="D7A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B3209"/>
    <w:multiLevelType w:val="multilevel"/>
    <w:tmpl w:val="6C66EB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E93988"/>
    <w:multiLevelType w:val="multilevel"/>
    <w:tmpl w:val="A394D2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B03779"/>
    <w:multiLevelType w:val="multilevel"/>
    <w:tmpl w:val="CF1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574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236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FC4BFB"/>
    <w:multiLevelType w:val="multilevel"/>
    <w:tmpl w:val="278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41093"/>
    <w:multiLevelType w:val="multilevel"/>
    <w:tmpl w:val="0D6AD764"/>
    <w:lvl w:ilvl="0">
      <w:start w:val="1"/>
      <w:numFmt w:val="bullet"/>
      <w:lvlText w:val=""/>
      <w:lvlJc w:val="left"/>
      <w:pPr>
        <w:ind w:left="2228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948"/>
        </w:tabs>
        <w:ind w:left="2948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3668"/>
        </w:tabs>
        <w:ind w:left="3668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4388"/>
        </w:tabs>
        <w:ind w:left="4388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5108"/>
        </w:tabs>
        <w:ind w:left="510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5828"/>
        </w:tabs>
        <w:ind w:left="5828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6548"/>
        </w:tabs>
        <w:ind w:left="6548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7268"/>
        </w:tabs>
        <w:ind w:left="7268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7988"/>
        </w:tabs>
        <w:ind w:left="7988" w:firstLine="0"/>
      </w:pPr>
      <w:rPr>
        <w:rFonts w:hint="default"/>
        <w:position w:val="0"/>
      </w:rPr>
    </w:lvl>
  </w:abstractNum>
  <w:abstractNum w:abstractNumId="15" w15:restartNumberingAfterBreak="0">
    <w:nsid w:val="7197745D"/>
    <w:multiLevelType w:val="multilevel"/>
    <w:tmpl w:val="E8661748"/>
    <w:lvl w:ilvl="0">
      <w:start w:val="1"/>
      <w:numFmt w:val="bullet"/>
      <w:lvlText w:val=""/>
      <w:lvlJc w:val="left"/>
      <w:pPr>
        <w:tabs>
          <w:tab w:val="num" w:pos="3960"/>
        </w:tabs>
        <w:ind w:left="3960" w:firstLine="21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3600" w:firstLine="72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74A663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4044CE"/>
    <w:multiLevelType w:val="multilevel"/>
    <w:tmpl w:val="BD5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C432E"/>
    <w:multiLevelType w:val="multilevel"/>
    <w:tmpl w:val="1CF8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9113A"/>
    <w:multiLevelType w:val="multilevel"/>
    <w:tmpl w:val="2C74D61C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1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360" w:firstLine="72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7E915EE4"/>
    <w:multiLevelType w:val="multilevel"/>
    <w:tmpl w:val="27484CAA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252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1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0"/>
    <w:rsid w:val="00002307"/>
    <w:rsid w:val="000131A0"/>
    <w:rsid w:val="0002038A"/>
    <w:rsid w:val="0005503B"/>
    <w:rsid w:val="00055E96"/>
    <w:rsid w:val="000C7FB4"/>
    <w:rsid w:val="000F4882"/>
    <w:rsid w:val="0010634A"/>
    <w:rsid w:val="001135AA"/>
    <w:rsid w:val="001250F2"/>
    <w:rsid w:val="00127795"/>
    <w:rsid w:val="00151FA6"/>
    <w:rsid w:val="00195C0F"/>
    <w:rsid w:val="001A5411"/>
    <w:rsid w:val="001D2B64"/>
    <w:rsid w:val="001E2358"/>
    <w:rsid w:val="001E352C"/>
    <w:rsid w:val="002A3744"/>
    <w:rsid w:val="002C5D83"/>
    <w:rsid w:val="002D7D69"/>
    <w:rsid w:val="002F5299"/>
    <w:rsid w:val="00313E6A"/>
    <w:rsid w:val="003238B0"/>
    <w:rsid w:val="003327C7"/>
    <w:rsid w:val="003349AC"/>
    <w:rsid w:val="00347197"/>
    <w:rsid w:val="0035033D"/>
    <w:rsid w:val="003660E9"/>
    <w:rsid w:val="003A0937"/>
    <w:rsid w:val="003B5EB5"/>
    <w:rsid w:val="003C5F82"/>
    <w:rsid w:val="003D3647"/>
    <w:rsid w:val="004446E8"/>
    <w:rsid w:val="0048114E"/>
    <w:rsid w:val="004A4524"/>
    <w:rsid w:val="004D20EE"/>
    <w:rsid w:val="004F3172"/>
    <w:rsid w:val="005332A9"/>
    <w:rsid w:val="00571045"/>
    <w:rsid w:val="005735E9"/>
    <w:rsid w:val="005752DC"/>
    <w:rsid w:val="005821B2"/>
    <w:rsid w:val="005D529E"/>
    <w:rsid w:val="005D6FD4"/>
    <w:rsid w:val="0061524F"/>
    <w:rsid w:val="00644395"/>
    <w:rsid w:val="00690F62"/>
    <w:rsid w:val="0069109F"/>
    <w:rsid w:val="00692DF1"/>
    <w:rsid w:val="006B15C8"/>
    <w:rsid w:val="00743304"/>
    <w:rsid w:val="00751A16"/>
    <w:rsid w:val="00796EBF"/>
    <w:rsid w:val="00802916"/>
    <w:rsid w:val="00832D2C"/>
    <w:rsid w:val="00840D77"/>
    <w:rsid w:val="00843635"/>
    <w:rsid w:val="008A4048"/>
    <w:rsid w:val="008F2943"/>
    <w:rsid w:val="00922260"/>
    <w:rsid w:val="00985ADA"/>
    <w:rsid w:val="009B30B5"/>
    <w:rsid w:val="00A00F99"/>
    <w:rsid w:val="00A26CE3"/>
    <w:rsid w:val="00AB6D43"/>
    <w:rsid w:val="00AC3CE7"/>
    <w:rsid w:val="00AD40A8"/>
    <w:rsid w:val="00AE4C2A"/>
    <w:rsid w:val="00B152AE"/>
    <w:rsid w:val="00B95DDD"/>
    <w:rsid w:val="00BB335A"/>
    <w:rsid w:val="00C37B5C"/>
    <w:rsid w:val="00C93FCD"/>
    <w:rsid w:val="00C959F8"/>
    <w:rsid w:val="00D06629"/>
    <w:rsid w:val="00D16483"/>
    <w:rsid w:val="00D276A2"/>
    <w:rsid w:val="00D40DC5"/>
    <w:rsid w:val="00D65368"/>
    <w:rsid w:val="00D67F21"/>
    <w:rsid w:val="00D76046"/>
    <w:rsid w:val="00D815B0"/>
    <w:rsid w:val="00D82BAC"/>
    <w:rsid w:val="00D85D24"/>
    <w:rsid w:val="00D92699"/>
    <w:rsid w:val="00D972D4"/>
    <w:rsid w:val="00DF6AAC"/>
    <w:rsid w:val="00E0123C"/>
    <w:rsid w:val="00E053F5"/>
    <w:rsid w:val="00E47E29"/>
    <w:rsid w:val="00EC3EAA"/>
    <w:rsid w:val="00F13AE4"/>
    <w:rsid w:val="00F2205A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01295E-205C-4F8B-8808-FE215DF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8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C5F82"/>
    <w:rPr>
      <w:rFonts w:eastAsia="ヒラギノ角ゴ Pro W3"/>
      <w:color w:val="000000"/>
    </w:rPr>
  </w:style>
  <w:style w:type="paragraph" w:customStyle="1" w:styleId="Style1">
    <w:name w:val="Style1"/>
    <w:rsid w:val="003C5F82"/>
    <w:rPr>
      <w:rFonts w:ascii="Lucida Grande" w:eastAsia="ヒラギノ角ゴ Pro W3" w:hAnsi="Lucida Grande"/>
      <w:color w:val="000000"/>
      <w:sz w:val="22"/>
      <w:lang w:val="en-GB"/>
    </w:rPr>
  </w:style>
  <w:style w:type="paragraph" w:styleId="NormalWeb">
    <w:name w:val="Normal (Web)"/>
    <w:basedOn w:val="Normal"/>
    <w:uiPriority w:val="99"/>
    <w:unhideWhenUsed/>
    <w:locked/>
    <w:rsid w:val="003349AC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locked/>
    <w:rsid w:val="003349A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3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B</vt:lpstr>
    </vt:vector>
  </TitlesOfParts>
  <Company>Toshiba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B</dc:title>
  <dc:creator>oconnke2</dc:creator>
  <cp:lastModifiedBy>Sherin</cp:lastModifiedBy>
  <cp:revision>2</cp:revision>
  <cp:lastPrinted>2014-11-02T15:48:00Z</cp:lastPrinted>
  <dcterms:created xsi:type="dcterms:W3CDTF">2017-02-05T07:46:00Z</dcterms:created>
  <dcterms:modified xsi:type="dcterms:W3CDTF">2017-02-05T07:46:00Z</dcterms:modified>
</cp:coreProperties>
</file>